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AF" w:rsidRPr="0099240B" w:rsidRDefault="006326AF" w:rsidP="002B5BBE">
      <w:pPr>
        <w:ind w:left="360"/>
        <w:rPr>
          <w:rFonts w:ascii="Times New Roman" w:hAnsi="Times New Roman" w:cs="Times New Roman"/>
          <w:b/>
          <w:sz w:val="32"/>
          <w:szCs w:val="32"/>
        </w:rPr>
      </w:pPr>
      <w:r w:rsidRPr="0099240B">
        <w:rPr>
          <w:rFonts w:ascii="Times New Roman" w:hAnsi="Times New Roman" w:cs="Times New Roman"/>
          <w:b/>
          <w:sz w:val="32"/>
          <w:szCs w:val="32"/>
        </w:rPr>
        <w:t>Практическая работа</w:t>
      </w:r>
      <w:r w:rsidR="0065732C">
        <w:rPr>
          <w:rFonts w:ascii="Times New Roman" w:hAnsi="Times New Roman" w:cs="Times New Roman"/>
          <w:b/>
          <w:sz w:val="32"/>
          <w:szCs w:val="32"/>
        </w:rPr>
        <w:t xml:space="preserve"> № 1</w:t>
      </w:r>
      <w:r w:rsidRPr="0099240B">
        <w:rPr>
          <w:rFonts w:ascii="Times New Roman" w:hAnsi="Times New Roman" w:cs="Times New Roman"/>
          <w:b/>
          <w:sz w:val="32"/>
          <w:szCs w:val="32"/>
        </w:rPr>
        <w:t>.</w:t>
      </w:r>
    </w:p>
    <w:p w:rsidR="006326AF" w:rsidRDefault="006326AF" w:rsidP="002B5BBE">
      <w:pPr>
        <w:ind w:left="360"/>
        <w:rPr>
          <w:sz w:val="28"/>
          <w:szCs w:val="28"/>
        </w:rPr>
      </w:pPr>
      <w:r w:rsidRPr="0099240B">
        <w:rPr>
          <w:rFonts w:ascii="Times New Roman" w:hAnsi="Times New Roman" w:cs="Times New Roman"/>
          <w:b/>
          <w:sz w:val="32"/>
          <w:szCs w:val="32"/>
        </w:rPr>
        <w:t>Тема Методика заполнения производственн</w:t>
      </w:r>
      <w:proofErr w:type="gramStart"/>
      <w:r w:rsidRPr="0099240B">
        <w:rPr>
          <w:rFonts w:ascii="Times New Roman" w:hAnsi="Times New Roman" w:cs="Times New Roman"/>
          <w:b/>
          <w:sz w:val="32"/>
          <w:szCs w:val="32"/>
        </w:rPr>
        <w:t>о-</w:t>
      </w:r>
      <w:proofErr w:type="gramEnd"/>
      <w:r w:rsidRPr="0099240B">
        <w:rPr>
          <w:rFonts w:ascii="Times New Roman" w:hAnsi="Times New Roman" w:cs="Times New Roman"/>
          <w:b/>
          <w:sz w:val="32"/>
          <w:szCs w:val="32"/>
        </w:rPr>
        <w:t xml:space="preserve"> технологической карты</w:t>
      </w:r>
      <w:r>
        <w:rPr>
          <w:sz w:val="28"/>
          <w:szCs w:val="28"/>
        </w:rPr>
        <w:t>.</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Производственные предприятия в отрасли </w:t>
      </w:r>
      <w:proofErr w:type="spellStart"/>
      <w:r>
        <w:rPr>
          <w:rFonts w:ascii="Times New Roman" w:hAnsi="Times New Roman" w:cs="Times New Roman"/>
          <w:sz w:val="28"/>
          <w:szCs w:val="28"/>
        </w:rPr>
        <w:t>СПиЛС</w:t>
      </w:r>
      <w:proofErr w:type="spellEnd"/>
      <w:r>
        <w:rPr>
          <w:rFonts w:ascii="Times New Roman" w:hAnsi="Times New Roman" w:cs="Times New Roman"/>
          <w:sz w:val="28"/>
          <w:szCs w:val="28"/>
        </w:rPr>
        <w:t xml:space="preserve"> характеризуются получением готовой продукции в виде посадочного материал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саженцы деревьев и кустарников с оголенной корневой системой, деревья и кустарники с комом земли). Предприятия данного типа включают в себя:</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-декоративные древесно-кустарниковые питомники</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С экономической позиции данные предприятия производят продукцию (выращивают), реализуют продукцию, покрывают затраты и имеют возможность получать прибыль. Наличие прибыли позволяет расширять производство: увеличивать объем выпуска, расширять ассортимент с учетом спроса, осваивать новые производственные мощности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есть данные предприятия должны быть рентабельными  и  являться одним из направлений предпринимательской деятельности.</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Основой планирования производственного процесса является разработка агротехники выращивания проектируемых  культур.                              Основой экономических   расчетов является производственн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технологическая карта на калькуляционную группу культур( выращиваются по одной агротех</w:t>
      </w:r>
      <w:r w:rsidR="00DE3DC7">
        <w:rPr>
          <w:rFonts w:ascii="Times New Roman" w:hAnsi="Times New Roman" w:cs="Times New Roman"/>
          <w:sz w:val="28"/>
          <w:szCs w:val="28"/>
        </w:rPr>
        <w:t>нике), на весь срок выращивания, на 1000штук растений.</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ПТК составляется по данным справочника ТН</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типовые нормы времени        (</w:t>
      </w:r>
      <w:r w:rsidR="00DE3DC7">
        <w:rPr>
          <w:rFonts w:ascii="Times New Roman" w:hAnsi="Times New Roman" w:cs="Times New Roman"/>
          <w:sz w:val="28"/>
          <w:szCs w:val="28"/>
        </w:rPr>
        <w:t xml:space="preserve"> выработки) или МН-местные нормы.</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Показатели, рассчитываемые по технологической карте:</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 Трудозатраты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чел</w:t>
      </w:r>
      <w:proofErr w:type="gramEnd"/>
      <w:r>
        <w:rPr>
          <w:rFonts w:ascii="Times New Roman" w:hAnsi="Times New Roman" w:cs="Times New Roman"/>
          <w:sz w:val="28"/>
          <w:szCs w:val="28"/>
        </w:rPr>
        <w:t>/час</w:t>
      </w:r>
      <w:r w:rsidR="00DE3DC7">
        <w:rPr>
          <w:rFonts w:ascii="Times New Roman" w:hAnsi="Times New Roman" w:cs="Times New Roman"/>
          <w:sz w:val="28"/>
          <w:szCs w:val="28"/>
        </w:rPr>
        <w:t xml:space="preserve"> на 1000штук </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 Трудозатраты в </w:t>
      </w:r>
      <w:proofErr w:type="spellStart"/>
      <w:r>
        <w:rPr>
          <w:rFonts w:ascii="Times New Roman" w:hAnsi="Times New Roman" w:cs="Times New Roman"/>
          <w:sz w:val="28"/>
          <w:szCs w:val="28"/>
        </w:rPr>
        <w:t>маш</w:t>
      </w:r>
      <w:proofErr w:type="spellEnd"/>
      <w:r>
        <w:rPr>
          <w:rFonts w:ascii="Times New Roman" w:hAnsi="Times New Roman" w:cs="Times New Roman"/>
          <w:sz w:val="28"/>
          <w:szCs w:val="28"/>
        </w:rPr>
        <w:t>/час</w:t>
      </w:r>
      <w:r w:rsidR="00DE3DC7">
        <w:rPr>
          <w:rFonts w:ascii="Times New Roman" w:hAnsi="Times New Roman" w:cs="Times New Roman"/>
          <w:sz w:val="28"/>
          <w:szCs w:val="28"/>
        </w:rPr>
        <w:t xml:space="preserve"> на </w:t>
      </w:r>
      <w:r w:rsidR="00D3230E">
        <w:rPr>
          <w:rFonts w:ascii="Times New Roman" w:hAnsi="Times New Roman" w:cs="Times New Roman"/>
          <w:sz w:val="28"/>
          <w:szCs w:val="28"/>
        </w:rPr>
        <w:t>1000штук</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 Трудозатраты в </w:t>
      </w:r>
      <w:proofErr w:type="spellStart"/>
      <w:r>
        <w:rPr>
          <w:rFonts w:ascii="Times New Roman" w:hAnsi="Times New Roman" w:cs="Times New Roman"/>
          <w:sz w:val="28"/>
          <w:szCs w:val="28"/>
        </w:rPr>
        <w:t>тракторо</w:t>
      </w:r>
      <w:proofErr w:type="spellEnd"/>
      <w:r>
        <w:rPr>
          <w:rFonts w:ascii="Times New Roman" w:hAnsi="Times New Roman" w:cs="Times New Roman"/>
          <w:sz w:val="28"/>
          <w:szCs w:val="28"/>
        </w:rPr>
        <w:t>/час</w:t>
      </w:r>
      <w:r w:rsidR="00D3230E">
        <w:rPr>
          <w:rFonts w:ascii="Times New Roman" w:hAnsi="Times New Roman" w:cs="Times New Roman"/>
          <w:sz w:val="28"/>
          <w:szCs w:val="28"/>
        </w:rPr>
        <w:t xml:space="preserve"> на 1000штук</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 </w:t>
      </w:r>
      <w:r w:rsidR="00D3230E">
        <w:rPr>
          <w:rFonts w:ascii="Times New Roman" w:hAnsi="Times New Roman" w:cs="Times New Roman"/>
          <w:sz w:val="28"/>
          <w:szCs w:val="28"/>
        </w:rPr>
        <w:t>П</w:t>
      </w:r>
      <w:r>
        <w:rPr>
          <w:rFonts w:ascii="Times New Roman" w:hAnsi="Times New Roman" w:cs="Times New Roman"/>
          <w:sz w:val="28"/>
          <w:szCs w:val="28"/>
        </w:rPr>
        <w:t>отребность в материалах</w:t>
      </w:r>
      <w:r w:rsidR="00D3230E">
        <w:rPr>
          <w:rFonts w:ascii="Times New Roman" w:hAnsi="Times New Roman" w:cs="Times New Roman"/>
          <w:sz w:val="28"/>
          <w:szCs w:val="28"/>
        </w:rPr>
        <w:t xml:space="preserve"> на 1000штук</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Производственный процесс в декоративных древесн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кустарниковых питомниках характеризуется :</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-длительностью</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-растянутостью</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lastRenderedPageBreak/>
        <w:t>-сезонностью</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-движением культур ( </w:t>
      </w:r>
      <w:proofErr w:type="spellStart"/>
      <w:r>
        <w:rPr>
          <w:rFonts w:ascii="Times New Roman" w:hAnsi="Times New Roman" w:cs="Times New Roman"/>
          <w:sz w:val="28"/>
          <w:szCs w:val="28"/>
        </w:rPr>
        <w:t>сев</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культуро</w:t>
      </w:r>
      <w:proofErr w:type="spellEnd"/>
      <w:r>
        <w:rPr>
          <w:rFonts w:ascii="Times New Roman" w:hAnsi="Times New Roman" w:cs="Times New Roman"/>
          <w:sz w:val="28"/>
          <w:szCs w:val="28"/>
        </w:rPr>
        <w:t>-обороты) по площадям открытого и закрытого грунта</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зависимостью от климатических условий.</w:t>
      </w:r>
    </w:p>
    <w:p w:rsidR="000F147B" w:rsidRDefault="000F147B" w:rsidP="000F147B">
      <w:pPr>
        <w:rPr>
          <w:rFonts w:ascii="Times New Roman" w:hAnsi="Times New Roman" w:cs="Times New Roman"/>
          <w:sz w:val="28"/>
          <w:szCs w:val="28"/>
        </w:rPr>
      </w:pPr>
      <w:r>
        <w:rPr>
          <w:rFonts w:ascii="Times New Roman" w:hAnsi="Times New Roman" w:cs="Times New Roman"/>
          <w:sz w:val="28"/>
          <w:szCs w:val="28"/>
        </w:rPr>
        <w:t xml:space="preserve">Готовая продукция предприятий производственного направления </w:t>
      </w:r>
      <w:r w:rsidR="00D3230E">
        <w:rPr>
          <w:rFonts w:ascii="Times New Roman" w:hAnsi="Times New Roman" w:cs="Times New Roman"/>
          <w:sz w:val="28"/>
          <w:szCs w:val="28"/>
        </w:rPr>
        <w:t xml:space="preserve"> - саженцы деревьев и кустарников с оголенной корневой системой и закрытой корневой системой ( с</w:t>
      </w:r>
      <w:r w:rsidR="007E00B4">
        <w:rPr>
          <w:rFonts w:ascii="Times New Roman" w:hAnsi="Times New Roman" w:cs="Times New Roman"/>
          <w:sz w:val="28"/>
          <w:szCs w:val="28"/>
        </w:rPr>
        <w:t xml:space="preserve"> </w:t>
      </w:r>
      <w:r w:rsidR="00D3230E">
        <w:rPr>
          <w:rFonts w:ascii="Times New Roman" w:hAnsi="Times New Roman" w:cs="Times New Roman"/>
          <w:sz w:val="28"/>
          <w:szCs w:val="28"/>
        </w:rPr>
        <w:t>комом или</w:t>
      </w:r>
      <w:r w:rsidR="007E00B4">
        <w:rPr>
          <w:rFonts w:ascii="Times New Roman" w:hAnsi="Times New Roman" w:cs="Times New Roman"/>
          <w:sz w:val="28"/>
          <w:szCs w:val="28"/>
        </w:rPr>
        <w:t xml:space="preserve"> в контейнере)</w:t>
      </w:r>
      <w:r w:rsidR="00D3230E">
        <w:rPr>
          <w:rFonts w:ascii="Times New Roman" w:hAnsi="Times New Roman" w:cs="Times New Roman"/>
          <w:sz w:val="28"/>
          <w:szCs w:val="28"/>
        </w:rPr>
        <w:t xml:space="preserve"> </w:t>
      </w:r>
      <w:r w:rsidR="007E00B4">
        <w:rPr>
          <w:rFonts w:ascii="Times New Roman" w:hAnsi="Times New Roman" w:cs="Times New Roman"/>
          <w:sz w:val="28"/>
          <w:szCs w:val="28"/>
        </w:rPr>
        <w:t xml:space="preserve"> </w:t>
      </w:r>
      <w:r>
        <w:rPr>
          <w:rFonts w:ascii="Times New Roman" w:hAnsi="Times New Roman" w:cs="Times New Roman"/>
          <w:sz w:val="28"/>
          <w:szCs w:val="28"/>
        </w:rPr>
        <w:t>должн</w:t>
      </w:r>
      <w:r w:rsidR="00D3230E">
        <w:rPr>
          <w:rFonts w:ascii="Times New Roman" w:hAnsi="Times New Roman" w:cs="Times New Roman"/>
          <w:sz w:val="28"/>
          <w:szCs w:val="28"/>
        </w:rPr>
        <w:t>а соответствовать ГОСТам или ТУ, что обеспечивается разработанной агротехникой выращивания по отделам ( отдел размножения и отдел выращивания)</w:t>
      </w:r>
      <w:proofErr w:type="gramStart"/>
      <w:r w:rsidR="00D3230E">
        <w:rPr>
          <w:rFonts w:ascii="Times New Roman" w:hAnsi="Times New Roman" w:cs="Times New Roman"/>
          <w:sz w:val="28"/>
          <w:szCs w:val="28"/>
        </w:rPr>
        <w:t xml:space="preserve"> ,</w:t>
      </w:r>
      <w:proofErr w:type="gramEnd"/>
      <w:r w:rsidR="00D3230E">
        <w:rPr>
          <w:rFonts w:ascii="Times New Roman" w:hAnsi="Times New Roman" w:cs="Times New Roman"/>
          <w:sz w:val="28"/>
          <w:szCs w:val="28"/>
        </w:rPr>
        <w:t xml:space="preserve"> по годам и по кварталам.</w:t>
      </w:r>
    </w:p>
    <w:p w:rsidR="00D3230E" w:rsidRDefault="00D3230E" w:rsidP="000F147B">
      <w:pPr>
        <w:rPr>
          <w:rFonts w:ascii="Times New Roman" w:hAnsi="Times New Roman" w:cs="Times New Roman"/>
          <w:sz w:val="28"/>
          <w:szCs w:val="28"/>
        </w:rPr>
      </w:pPr>
      <w:r>
        <w:rPr>
          <w:rFonts w:ascii="Times New Roman" w:hAnsi="Times New Roman" w:cs="Times New Roman"/>
          <w:sz w:val="28"/>
          <w:szCs w:val="28"/>
        </w:rPr>
        <w:t>Разработкой и составлением производственно-технологической карты студенты занимаются</w:t>
      </w:r>
      <w:r w:rsidR="007E00B4">
        <w:rPr>
          <w:rFonts w:ascii="Times New Roman" w:hAnsi="Times New Roman" w:cs="Times New Roman"/>
          <w:sz w:val="28"/>
          <w:szCs w:val="28"/>
        </w:rPr>
        <w:t xml:space="preserve"> при изучении курса « </w:t>
      </w:r>
      <w:proofErr w:type="gramStart"/>
      <w:r w:rsidR="007E00B4">
        <w:rPr>
          <w:rFonts w:ascii="Times New Roman" w:hAnsi="Times New Roman" w:cs="Times New Roman"/>
          <w:sz w:val="28"/>
          <w:szCs w:val="28"/>
        </w:rPr>
        <w:t>Декоративное</w:t>
      </w:r>
      <w:proofErr w:type="gramEnd"/>
      <w:r w:rsidR="007E00B4">
        <w:rPr>
          <w:rFonts w:ascii="Times New Roman" w:hAnsi="Times New Roman" w:cs="Times New Roman"/>
          <w:sz w:val="28"/>
          <w:szCs w:val="28"/>
        </w:rPr>
        <w:t xml:space="preserve">  </w:t>
      </w:r>
      <w:proofErr w:type="spellStart"/>
      <w:r w:rsidR="007E00B4">
        <w:rPr>
          <w:rFonts w:ascii="Times New Roman" w:hAnsi="Times New Roman" w:cs="Times New Roman"/>
          <w:sz w:val="28"/>
          <w:szCs w:val="28"/>
        </w:rPr>
        <w:t>древоводство</w:t>
      </w:r>
      <w:proofErr w:type="spellEnd"/>
      <w:r w:rsidR="007E00B4">
        <w:rPr>
          <w:rFonts w:ascii="Times New Roman" w:hAnsi="Times New Roman" w:cs="Times New Roman"/>
          <w:sz w:val="28"/>
          <w:szCs w:val="28"/>
        </w:rPr>
        <w:t>». Целью курса «Экономика организации» является проведение необходимых расчетов, заполнение всех граф и подведение итогов  ПТК.</w:t>
      </w:r>
    </w:p>
    <w:p w:rsidR="007E00B4" w:rsidRDefault="007E00B4" w:rsidP="000F147B">
      <w:pPr>
        <w:rPr>
          <w:rFonts w:ascii="Times New Roman" w:hAnsi="Times New Roman" w:cs="Times New Roman"/>
          <w:sz w:val="28"/>
          <w:szCs w:val="28"/>
        </w:rPr>
      </w:pPr>
      <w:r>
        <w:rPr>
          <w:rFonts w:ascii="Times New Roman" w:hAnsi="Times New Roman" w:cs="Times New Roman"/>
          <w:sz w:val="28"/>
          <w:szCs w:val="28"/>
        </w:rPr>
        <w:t>Расчеты количества единиц на 1000штук растений базируются на данных по объемам выпуска, объемам закладки и потребности в производственных площадях. Расчеты производятся в таблицах.</w:t>
      </w:r>
    </w:p>
    <w:p w:rsidR="006326AF" w:rsidRDefault="00C85257" w:rsidP="006326AF">
      <w:pPr>
        <w:rPr>
          <w:rFonts w:ascii="Times New Roman" w:hAnsi="Times New Roman" w:cs="Times New Roman"/>
          <w:sz w:val="28"/>
          <w:szCs w:val="28"/>
        </w:rPr>
      </w:pPr>
      <w:r w:rsidRPr="0099240B">
        <w:rPr>
          <w:rFonts w:ascii="Times New Roman" w:hAnsi="Times New Roman" w:cs="Times New Roman"/>
          <w:sz w:val="28"/>
          <w:szCs w:val="28"/>
        </w:rPr>
        <w:t xml:space="preserve">                    </w:t>
      </w:r>
      <w:r w:rsidR="005C678D" w:rsidRPr="0099240B">
        <w:rPr>
          <w:rFonts w:ascii="Times New Roman" w:hAnsi="Times New Roman" w:cs="Times New Roman"/>
          <w:sz w:val="28"/>
          <w:szCs w:val="28"/>
        </w:rPr>
        <w:t>Расчет закладки</w:t>
      </w:r>
    </w:p>
    <w:p w:rsidR="0065732C" w:rsidRPr="0099240B" w:rsidRDefault="0065732C" w:rsidP="0065732C">
      <w:pPr>
        <w:jc w:val="right"/>
        <w:rPr>
          <w:rFonts w:ascii="Times New Roman" w:hAnsi="Times New Roman" w:cs="Times New Roman"/>
          <w:sz w:val="28"/>
          <w:szCs w:val="28"/>
        </w:rPr>
      </w:pPr>
      <w:r>
        <w:rPr>
          <w:rFonts w:ascii="Times New Roman" w:hAnsi="Times New Roman" w:cs="Times New Roman"/>
          <w:sz w:val="28"/>
          <w:szCs w:val="28"/>
        </w:rPr>
        <w:t xml:space="preserve"> Таблица № 1</w:t>
      </w:r>
    </w:p>
    <w:tbl>
      <w:tblPr>
        <w:tblStyle w:val="a4"/>
        <w:tblW w:w="0" w:type="auto"/>
        <w:tblLook w:val="04A0" w:firstRow="1" w:lastRow="0" w:firstColumn="1" w:lastColumn="0" w:noHBand="0" w:noVBand="1"/>
      </w:tblPr>
      <w:tblGrid>
        <w:gridCol w:w="1627"/>
        <w:gridCol w:w="1335"/>
        <w:gridCol w:w="1314"/>
        <w:gridCol w:w="1322"/>
        <w:gridCol w:w="1336"/>
        <w:gridCol w:w="1315"/>
        <w:gridCol w:w="1322"/>
      </w:tblGrid>
      <w:tr w:rsidR="0085778A" w:rsidTr="0065134D">
        <w:tc>
          <w:tcPr>
            <w:tcW w:w="1367" w:type="dxa"/>
            <w:vMerge w:val="restart"/>
          </w:tcPr>
          <w:p w:rsidR="00327FF9" w:rsidRDefault="00327FF9" w:rsidP="006326AF">
            <w:r>
              <w:t>Наименование</w:t>
            </w:r>
          </w:p>
          <w:p w:rsidR="00327FF9" w:rsidRPr="00327FF9" w:rsidRDefault="00327FF9" w:rsidP="006326AF">
            <w:pPr>
              <w:rPr>
                <w:rFonts w:ascii="Times New Roman" w:hAnsi="Times New Roman" w:cs="Times New Roman"/>
              </w:rPr>
            </w:pPr>
            <w:r>
              <w:t>породы</w:t>
            </w:r>
          </w:p>
        </w:tc>
        <w:tc>
          <w:tcPr>
            <w:tcW w:w="4101" w:type="dxa"/>
            <w:gridSpan w:val="3"/>
          </w:tcPr>
          <w:p w:rsidR="00327FF9" w:rsidRPr="00327FF9" w:rsidRDefault="00327FF9" w:rsidP="006326AF">
            <w:pPr>
              <w:rPr>
                <w:sz w:val="20"/>
                <w:szCs w:val="20"/>
              </w:rPr>
            </w:pPr>
            <w:r>
              <w:rPr>
                <w:sz w:val="20"/>
                <w:szCs w:val="20"/>
              </w:rPr>
              <w:t>Отдел размножения</w:t>
            </w:r>
          </w:p>
        </w:tc>
        <w:tc>
          <w:tcPr>
            <w:tcW w:w="4103" w:type="dxa"/>
            <w:gridSpan w:val="3"/>
          </w:tcPr>
          <w:p w:rsidR="00327FF9" w:rsidRPr="00327FF9" w:rsidRDefault="00327FF9" w:rsidP="006326AF">
            <w:pPr>
              <w:rPr>
                <w:sz w:val="20"/>
                <w:szCs w:val="20"/>
              </w:rPr>
            </w:pPr>
            <w:r>
              <w:rPr>
                <w:sz w:val="20"/>
                <w:szCs w:val="20"/>
              </w:rPr>
              <w:t>Отдел формирования</w:t>
            </w:r>
          </w:p>
        </w:tc>
      </w:tr>
      <w:tr w:rsidR="0085778A" w:rsidTr="005C678D">
        <w:tc>
          <w:tcPr>
            <w:tcW w:w="1367" w:type="dxa"/>
            <w:vMerge/>
          </w:tcPr>
          <w:p w:rsidR="00327FF9" w:rsidRDefault="00327FF9" w:rsidP="006326AF">
            <w:pPr>
              <w:rPr>
                <w:sz w:val="28"/>
                <w:szCs w:val="28"/>
              </w:rPr>
            </w:pPr>
          </w:p>
        </w:tc>
        <w:tc>
          <w:tcPr>
            <w:tcW w:w="1367" w:type="dxa"/>
          </w:tcPr>
          <w:p w:rsidR="00327FF9" w:rsidRPr="00327FF9" w:rsidRDefault="0085778A" w:rsidP="006326AF">
            <w:pPr>
              <w:rPr>
                <w:sz w:val="20"/>
                <w:szCs w:val="20"/>
              </w:rPr>
            </w:pPr>
            <w:r>
              <w:rPr>
                <w:sz w:val="20"/>
                <w:szCs w:val="20"/>
              </w:rPr>
              <w:t>Закладка</w:t>
            </w:r>
          </w:p>
        </w:tc>
        <w:tc>
          <w:tcPr>
            <w:tcW w:w="1367" w:type="dxa"/>
          </w:tcPr>
          <w:p w:rsidR="00327FF9" w:rsidRPr="0085778A" w:rsidRDefault="0085778A" w:rsidP="006326AF">
            <w:pPr>
              <w:rPr>
                <w:sz w:val="20"/>
                <w:szCs w:val="20"/>
              </w:rPr>
            </w:pPr>
            <w:proofErr w:type="gramStart"/>
            <w:r>
              <w:rPr>
                <w:sz w:val="20"/>
                <w:szCs w:val="20"/>
              </w:rPr>
              <w:t>Отпад</w:t>
            </w:r>
            <w:proofErr w:type="gramEnd"/>
          </w:p>
        </w:tc>
        <w:tc>
          <w:tcPr>
            <w:tcW w:w="1367" w:type="dxa"/>
          </w:tcPr>
          <w:p w:rsidR="00327FF9" w:rsidRPr="0085778A" w:rsidRDefault="0085778A" w:rsidP="006326AF">
            <w:pPr>
              <w:rPr>
                <w:sz w:val="20"/>
                <w:szCs w:val="20"/>
              </w:rPr>
            </w:pPr>
            <w:r>
              <w:rPr>
                <w:sz w:val="20"/>
                <w:szCs w:val="20"/>
              </w:rPr>
              <w:t>Выпуск</w:t>
            </w:r>
          </w:p>
        </w:tc>
        <w:tc>
          <w:tcPr>
            <w:tcW w:w="1367" w:type="dxa"/>
          </w:tcPr>
          <w:p w:rsidR="00327FF9" w:rsidRPr="0085778A" w:rsidRDefault="0085778A" w:rsidP="006326AF">
            <w:pPr>
              <w:rPr>
                <w:sz w:val="20"/>
                <w:szCs w:val="20"/>
              </w:rPr>
            </w:pPr>
            <w:r>
              <w:rPr>
                <w:sz w:val="20"/>
                <w:szCs w:val="20"/>
              </w:rPr>
              <w:t>Закладка</w:t>
            </w:r>
          </w:p>
        </w:tc>
        <w:tc>
          <w:tcPr>
            <w:tcW w:w="1368" w:type="dxa"/>
          </w:tcPr>
          <w:p w:rsidR="00327FF9" w:rsidRPr="0085778A" w:rsidRDefault="0085778A" w:rsidP="006326AF">
            <w:pPr>
              <w:rPr>
                <w:sz w:val="20"/>
                <w:szCs w:val="20"/>
              </w:rPr>
            </w:pPr>
            <w:proofErr w:type="gramStart"/>
            <w:r>
              <w:rPr>
                <w:sz w:val="20"/>
                <w:szCs w:val="20"/>
              </w:rPr>
              <w:t>Отпад</w:t>
            </w:r>
            <w:proofErr w:type="gramEnd"/>
          </w:p>
        </w:tc>
        <w:tc>
          <w:tcPr>
            <w:tcW w:w="1368" w:type="dxa"/>
          </w:tcPr>
          <w:p w:rsidR="00327FF9" w:rsidRPr="0085778A" w:rsidRDefault="0085778A" w:rsidP="006326AF">
            <w:pPr>
              <w:rPr>
                <w:sz w:val="20"/>
                <w:szCs w:val="20"/>
              </w:rPr>
            </w:pPr>
            <w:r>
              <w:rPr>
                <w:sz w:val="20"/>
                <w:szCs w:val="20"/>
              </w:rPr>
              <w:t>Выпуск</w:t>
            </w:r>
          </w:p>
        </w:tc>
      </w:tr>
      <w:tr w:rsidR="0085778A" w:rsidTr="005C678D">
        <w:tc>
          <w:tcPr>
            <w:tcW w:w="1367" w:type="dxa"/>
          </w:tcPr>
          <w:p w:rsidR="005C678D" w:rsidRPr="0085778A" w:rsidRDefault="0085778A" w:rsidP="006326AF">
            <w:pPr>
              <w:rPr>
                <w:sz w:val="20"/>
                <w:szCs w:val="20"/>
              </w:rPr>
            </w:pPr>
            <w:r>
              <w:rPr>
                <w:sz w:val="20"/>
                <w:szCs w:val="20"/>
              </w:rPr>
              <w:t>Кизильник блестящий</w:t>
            </w:r>
          </w:p>
        </w:tc>
        <w:tc>
          <w:tcPr>
            <w:tcW w:w="1367" w:type="dxa"/>
          </w:tcPr>
          <w:p w:rsidR="005C678D" w:rsidRDefault="0085778A" w:rsidP="006326AF">
            <w:pPr>
              <w:rPr>
                <w:sz w:val="28"/>
                <w:szCs w:val="28"/>
              </w:rPr>
            </w:pPr>
            <w:r>
              <w:rPr>
                <w:sz w:val="28"/>
                <w:szCs w:val="28"/>
              </w:rPr>
              <w:t>1388</w:t>
            </w:r>
          </w:p>
        </w:tc>
        <w:tc>
          <w:tcPr>
            <w:tcW w:w="1367" w:type="dxa"/>
          </w:tcPr>
          <w:p w:rsidR="005C678D" w:rsidRDefault="0085778A" w:rsidP="006326AF">
            <w:pPr>
              <w:rPr>
                <w:sz w:val="28"/>
                <w:szCs w:val="28"/>
              </w:rPr>
            </w:pPr>
            <w:r>
              <w:rPr>
                <w:sz w:val="28"/>
                <w:szCs w:val="28"/>
              </w:rPr>
              <w:t>277</w:t>
            </w:r>
          </w:p>
        </w:tc>
        <w:tc>
          <w:tcPr>
            <w:tcW w:w="1367" w:type="dxa"/>
          </w:tcPr>
          <w:p w:rsidR="005C678D" w:rsidRDefault="0085778A" w:rsidP="006326AF">
            <w:pPr>
              <w:rPr>
                <w:sz w:val="28"/>
                <w:szCs w:val="28"/>
              </w:rPr>
            </w:pPr>
            <w:r>
              <w:rPr>
                <w:sz w:val="28"/>
                <w:szCs w:val="28"/>
              </w:rPr>
              <w:t>1111</w:t>
            </w:r>
          </w:p>
        </w:tc>
        <w:tc>
          <w:tcPr>
            <w:tcW w:w="1367" w:type="dxa"/>
          </w:tcPr>
          <w:p w:rsidR="005C678D" w:rsidRDefault="0085778A" w:rsidP="006326AF">
            <w:pPr>
              <w:rPr>
                <w:sz w:val="28"/>
                <w:szCs w:val="28"/>
              </w:rPr>
            </w:pPr>
            <w:r>
              <w:rPr>
                <w:sz w:val="28"/>
                <w:szCs w:val="28"/>
              </w:rPr>
              <w:t>1111</w:t>
            </w:r>
          </w:p>
        </w:tc>
        <w:tc>
          <w:tcPr>
            <w:tcW w:w="1368" w:type="dxa"/>
          </w:tcPr>
          <w:p w:rsidR="005C678D" w:rsidRDefault="0085778A" w:rsidP="006326AF">
            <w:pPr>
              <w:rPr>
                <w:sz w:val="28"/>
                <w:szCs w:val="28"/>
              </w:rPr>
            </w:pPr>
            <w:r>
              <w:rPr>
                <w:sz w:val="28"/>
                <w:szCs w:val="28"/>
              </w:rPr>
              <w:t>111</w:t>
            </w:r>
          </w:p>
        </w:tc>
        <w:tc>
          <w:tcPr>
            <w:tcW w:w="1368" w:type="dxa"/>
          </w:tcPr>
          <w:p w:rsidR="005C678D" w:rsidRDefault="0085778A" w:rsidP="006326AF">
            <w:pPr>
              <w:rPr>
                <w:sz w:val="28"/>
                <w:szCs w:val="28"/>
              </w:rPr>
            </w:pPr>
            <w:r>
              <w:rPr>
                <w:sz w:val="28"/>
                <w:szCs w:val="28"/>
              </w:rPr>
              <w:t>1000</w:t>
            </w:r>
          </w:p>
        </w:tc>
      </w:tr>
    </w:tbl>
    <w:p w:rsidR="005C678D" w:rsidRDefault="005C678D" w:rsidP="006326AF">
      <w:pPr>
        <w:rPr>
          <w:sz w:val="28"/>
          <w:szCs w:val="28"/>
        </w:rPr>
      </w:pPr>
    </w:p>
    <w:p w:rsidR="0085778A" w:rsidRDefault="0085778A" w:rsidP="006326AF">
      <w:pPr>
        <w:rPr>
          <w:rFonts w:ascii="Times New Roman" w:hAnsi="Times New Roman" w:cs="Times New Roman"/>
          <w:sz w:val="28"/>
          <w:szCs w:val="28"/>
        </w:rPr>
      </w:pPr>
      <w:r w:rsidRPr="0085778A">
        <w:rPr>
          <w:rFonts w:ascii="Times New Roman" w:hAnsi="Times New Roman" w:cs="Times New Roman"/>
          <w:sz w:val="28"/>
          <w:szCs w:val="28"/>
        </w:rPr>
        <w:t>Расчет закладки</w:t>
      </w:r>
      <w:r>
        <w:rPr>
          <w:rFonts w:ascii="Times New Roman" w:hAnsi="Times New Roman" w:cs="Times New Roman"/>
          <w:sz w:val="28"/>
          <w:szCs w:val="28"/>
        </w:rPr>
        <w:t xml:space="preserve"> производится по формуле </w:t>
      </w:r>
    </w:p>
    <w:p w:rsidR="006E198E" w:rsidRDefault="0085778A" w:rsidP="006326AF">
      <w:pPr>
        <w:rPr>
          <w:rFonts w:ascii="Times New Roman" w:hAnsi="Times New Roman" w:cs="Times New Roman"/>
          <w:sz w:val="28"/>
          <w:szCs w:val="28"/>
        </w:rPr>
      </w:pPr>
      <w:r>
        <w:rPr>
          <w:rFonts w:ascii="Times New Roman" w:hAnsi="Times New Roman" w:cs="Times New Roman"/>
          <w:sz w:val="28"/>
          <w:szCs w:val="28"/>
        </w:rPr>
        <w:t xml:space="preserve">                   Объем </w:t>
      </w:r>
      <w:r w:rsidR="006E198E">
        <w:rPr>
          <w:rFonts w:ascii="Times New Roman" w:hAnsi="Times New Roman" w:cs="Times New Roman"/>
          <w:sz w:val="28"/>
          <w:szCs w:val="28"/>
        </w:rPr>
        <w:t xml:space="preserve">закладки </w:t>
      </w:r>
      <w:r>
        <w:rPr>
          <w:rFonts w:ascii="Times New Roman" w:hAnsi="Times New Roman" w:cs="Times New Roman"/>
          <w:sz w:val="28"/>
          <w:szCs w:val="28"/>
        </w:rPr>
        <w:t xml:space="preserve">= </w:t>
      </w:r>
      <w:r w:rsidR="006E198E">
        <w:rPr>
          <w:rFonts w:ascii="Times New Roman" w:hAnsi="Times New Roman" w:cs="Times New Roman"/>
          <w:sz w:val="28"/>
          <w:szCs w:val="28"/>
        </w:rPr>
        <w:t>(</w:t>
      </w:r>
      <w:r>
        <w:rPr>
          <w:rFonts w:ascii="Times New Roman" w:hAnsi="Times New Roman" w:cs="Times New Roman"/>
          <w:sz w:val="28"/>
          <w:szCs w:val="28"/>
        </w:rPr>
        <w:t xml:space="preserve">Объем </w:t>
      </w:r>
      <w:r w:rsidR="006E198E">
        <w:rPr>
          <w:rFonts w:ascii="Times New Roman" w:hAnsi="Times New Roman" w:cs="Times New Roman"/>
          <w:sz w:val="28"/>
          <w:szCs w:val="28"/>
        </w:rPr>
        <w:t xml:space="preserve"> выпуска х 100) / </w:t>
      </w:r>
      <w:proofErr w:type="gramStart"/>
      <w:r w:rsidR="006E198E">
        <w:rPr>
          <w:rFonts w:ascii="Times New Roman" w:hAnsi="Times New Roman" w:cs="Times New Roman"/>
          <w:sz w:val="28"/>
          <w:szCs w:val="28"/>
        </w:rPr>
        <w:t xml:space="preserve">( </w:t>
      </w:r>
      <w:proofErr w:type="gramEnd"/>
      <w:r w:rsidR="006E198E">
        <w:rPr>
          <w:rFonts w:ascii="Times New Roman" w:hAnsi="Times New Roman" w:cs="Times New Roman"/>
          <w:sz w:val="28"/>
          <w:szCs w:val="28"/>
        </w:rPr>
        <w:t>100-% отпада)</w:t>
      </w:r>
    </w:p>
    <w:p w:rsidR="0085778A" w:rsidRDefault="006E198E" w:rsidP="006E198E">
      <w:pPr>
        <w:tabs>
          <w:tab w:val="left" w:pos="1145"/>
        </w:tabs>
        <w:rPr>
          <w:rFonts w:ascii="Times New Roman" w:hAnsi="Times New Roman" w:cs="Times New Roman"/>
          <w:sz w:val="28"/>
          <w:szCs w:val="28"/>
        </w:rPr>
      </w:pPr>
      <w:r>
        <w:rPr>
          <w:rFonts w:ascii="Times New Roman" w:hAnsi="Times New Roman" w:cs="Times New Roman"/>
          <w:sz w:val="28"/>
          <w:szCs w:val="28"/>
        </w:rPr>
        <w:tab/>
        <w:t>Если %</w:t>
      </w:r>
      <w:proofErr w:type="gramStart"/>
      <w:r>
        <w:rPr>
          <w:rFonts w:ascii="Times New Roman" w:hAnsi="Times New Roman" w:cs="Times New Roman"/>
          <w:sz w:val="28"/>
          <w:szCs w:val="28"/>
        </w:rPr>
        <w:t>отпада</w:t>
      </w:r>
      <w:proofErr w:type="gramEnd"/>
      <w:r>
        <w:rPr>
          <w:rFonts w:ascii="Times New Roman" w:hAnsi="Times New Roman" w:cs="Times New Roman"/>
          <w:sz w:val="28"/>
          <w:szCs w:val="28"/>
        </w:rPr>
        <w:t xml:space="preserve"> в отделе формирования составляет 10%, то</w:t>
      </w:r>
    </w:p>
    <w:p w:rsidR="006E198E" w:rsidRDefault="006E198E" w:rsidP="006E198E">
      <w:pPr>
        <w:tabs>
          <w:tab w:val="left" w:pos="1145"/>
        </w:tabs>
        <w:rPr>
          <w:rFonts w:ascii="Times New Roman" w:hAnsi="Times New Roman" w:cs="Times New Roman"/>
          <w:sz w:val="28"/>
          <w:szCs w:val="28"/>
        </w:rPr>
      </w:pPr>
      <w:r>
        <w:rPr>
          <w:rFonts w:ascii="Times New Roman" w:hAnsi="Times New Roman" w:cs="Times New Roman"/>
          <w:sz w:val="28"/>
          <w:szCs w:val="28"/>
        </w:rPr>
        <w:t>Объем закладки= (1000х100)/90=1111</w:t>
      </w:r>
    </w:p>
    <w:p w:rsidR="006E198E" w:rsidRDefault="006E198E" w:rsidP="006E198E">
      <w:pPr>
        <w:tabs>
          <w:tab w:val="left" w:pos="1145"/>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отпада</w:t>
      </w:r>
      <w:proofErr w:type="gramEnd"/>
      <w:r>
        <w:rPr>
          <w:rFonts w:ascii="Times New Roman" w:hAnsi="Times New Roman" w:cs="Times New Roman"/>
          <w:sz w:val="28"/>
          <w:szCs w:val="28"/>
        </w:rPr>
        <w:t xml:space="preserve"> в отделе размножения составляет 20%</w:t>
      </w:r>
    </w:p>
    <w:p w:rsidR="00240658" w:rsidRDefault="006E198E" w:rsidP="006E198E">
      <w:pPr>
        <w:tabs>
          <w:tab w:val="left" w:pos="1145"/>
        </w:tabs>
        <w:rPr>
          <w:rFonts w:ascii="Times New Roman" w:hAnsi="Times New Roman" w:cs="Times New Roman"/>
          <w:sz w:val="28"/>
          <w:szCs w:val="28"/>
        </w:rPr>
      </w:pPr>
      <w:r>
        <w:rPr>
          <w:rFonts w:ascii="Times New Roman" w:hAnsi="Times New Roman" w:cs="Times New Roman"/>
          <w:sz w:val="28"/>
          <w:szCs w:val="28"/>
        </w:rPr>
        <w:t>Объем закладки=(1111х100)/80=1388</w:t>
      </w:r>
    </w:p>
    <w:p w:rsidR="00240658" w:rsidRDefault="00240658" w:rsidP="00240658">
      <w:pPr>
        <w:rPr>
          <w:rFonts w:ascii="Times New Roman" w:hAnsi="Times New Roman" w:cs="Times New Roman"/>
          <w:sz w:val="28"/>
          <w:szCs w:val="28"/>
        </w:rPr>
      </w:pPr>
    </w:p>
    <w:p w:rsidR="006E198E" w:rsidRDefault="006E198E" w:rsidP="00240658">
      <w:pPr>
        <w:rPr>
          <w:rFonts w:ascii="Times New Roman" w:hAnsi="Times New Roman" w:cs="Times New Roman"/>
          <w:sz w:val="28"/>
          <w:szCs w:val="28"/>
        </w:rPr>
      </w:pPr>
    </w:p>
    <w:p w:rsidR="00240658" w:rsidRDefault="00240658" w:rsidP="00240658">
      <w:pPr>
        <w:rPr>
          <w:rFonts w:ascii="Times New Roman" w:hAnsi="Times New Roman" w:cs="Times New Roman"/>
          <w:sz w:val="28"/>
          <w:szCs w:val="28"/>
        </w:rPr>
      </w:pPr>
    </w:p>
    <w:p w:rsidR="00240658" w:rsidRDefault="00240658" w:rsidP="00240658">
      <w:pPr>
        <w:rPr>
          <w:rFonts w:ascii="Times New Roman" w:hAnsi="Times New Roman" w:cs="Times New Roman"/>
          <w:sz w:val="28"/>
          <w:szCs w:val="28"/>
        </w:rPr>
      </w:pPr>
      <w:r>
        <w:rPr>
          <w:rFonts w:ascii="Times New Roman" w:hAnsi="Times New Roman" w:cs="Times New Roman"/>
          <w:sz w:val="28"/>
          <w:szCs w:val="28"/>
        </w:rPr>
        <w:t>Расчет потребности в семенах для выпуска 1000 штук растений</w:t>
      </w:r>
    </w:p>
    <w:p w:rsidR="0065732C" w:rsidRDefault="0065732C" w:rsidP="0065732C">
      <w:pPr>
        <w:jc w:val="right"/>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Style w:val="a4"/>
        <w:tblW w:w="0" w:type="auto"/>
        <w:tblLook w:val="04A0" w:firstRow="1" w:lastRow="0" w:firstColumn="1" w:lastColumn="0" w:noHBand="0" w:noVBand="1"/>
      </w:tblPr>
      <w:tblGrid>
        <w:gridCol w:w="1466"/>
        <w:gridCol w:w="1362"/>
        <w:gridCol w:w="1355"/>
        <w:gridCol w:w="1338"/>
        <w:gridCol w:w="1364"/>
        <w:gridCol w:w="1337"/>
        <w:gridCol w:w="1349"/>
      </w:tblGrid>
      <w:tr w:rsidR="00793C38" w:rsidTr="0065134D">
        <w:tc>
          <w:tcPr>
            <w:tcW w:w="1367" w:type="dxa"/>
            <w:vMerge w:val="restart"/>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Наименование породы</w:t>
            </w:r>
          </w:p>
        </w:tc>
        <w:tc>
          <w:tcPr>
            <w:tcW w:w="1367" w:type="dxa"/>
            <w:vMerge w:val="restart"/>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Возрас</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год)</w:t>
            </w:r>
          </w:p>
        </w:tc>
        <w:tc>
          <w:tcPr>
            <w:tcW w:w="1367" w:type="dxa"/>
            <w:vMerge w:val="restart"/>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Потребное  кол-во семян для 1-ой школ</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шт.)</w:t>
            </w:r>
          </w:p>
        </w:tc>
        <w:tc>
          <w:tcPr>
            <w:tcW w:w="4102" w:type="dxa"/>
            <w:gridSpan w:val="3"/>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Посев на гряды</w:t>
            </w:r>
          </w:p>
        </w:tc>
        <w:tc>
          <w:tcPr>
            <w:tcW w:w="1368" w:type="dxa"/>
            <w:vMerge w:val="restart"/>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Потребное кол-во семян в гр.</w:t>
            </w:r>
          </w:p>
        </w:tc>
      </w:tr>
      <w:tr w:rsidR="00793C38" w:rsidTr="00240658">
        <w:tc>
          <w:tcPr>
            <w:tcW w:w="1367" w:type="dxa"/>
            <w:vMerge/>
          </w:tcPr>
          <w:p w:rsidR="004F1987" w:rsidRDefault="004F1987" w:rsidP="00240658">
            <w:pPr>
              <w:rPr>
                <w:rFonts w:ascii="Times New Roman" w:hAnsi="Times New Roman" w:cs="Times New Roman"/>
                <w:sz w:val="28"/>
                <w:szCs w:val="28"/>
              </w:rPr>
            </w:pPr>
          </w:p>
        </w:tc>
        <w:tc>
          <w:tcPr>
            <w:tcW w:w="1367" w:type="dxa"/>
            <w:vMerge/>
          </w:tcPr>
          <w:p w:rsidR="004F1987" w:rsidRDefault="004F1987" w:rsidP="00240658">
            <w:pPr>
              <w:rPr>
                <w:rFonts w:ascii="Times New Roman" w:hAnsi="Times New Roman" w:cs="Times New Roman"/>
                <w:sz w:val="28"/>
                <w:szCs w:val="28"/>
              </w:rPr>
            </w:pPr>
          </w:p>
        </w:tc>
        <w:tc>
          <w:tcPr>
            <w:tcW w:w="1367" w:type="dxa"/>
            <w:vMerge/>
          </w:tcPr>
          <w:p w:rsidR="004F1987" w:rsidRDefault="004F1987" w:rsidP="00240658">
            <w:pPr>
              <w:rPr>
                <w:rFonts w:ascii="Times New Roman" w:hAnsi="Times New Roman" w:cs="Times New Roman"/>
                <w:sz w:val="28"/>
                <w:szCs w:val="28"/>
              </w:rPr>
            </w:pPr>
          </w:p>
        </w:tc>
        <w:tc>
          <w:tcPr>
            <w:tcW w:w="1367" w:type="dxa"/>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Выход сеянцев с 1 м. кв. ряд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шт.)</w:t>
            </w:r>
          </w:p>
        </w:tc>
        <w:tc>
          <w:tcPr>
            <w:tcW w:w="1367" w:type="dxa"/>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Потребная площадь гряд для посев</w:t>
            </w:r>
            <w:proofErr w:type="gramStart"/>
            <w:r>
              <w:rPr>
                <w:rFonts w:ascii="Times New Roman" w:hAnsi="Times New Roman" w:cs="Times New Roman"/>
                <w:sz w:val="20"/>
                <w:szCs w:val="20"/>
              </w:rPr>
              <w:t>а(</w:t>
            </w:r>
            <w:proofErr w:type="spellStart"/>
            <w:proofErr w:type="gramEnd"/>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368" w:type="dxa"/>
          </w:tcPr>
          <w:p w:rsidR="004F1987"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 xml:space="preserve">Норма высева семян на </w:t>
            </w:r>
            <w:proofErr w:type="spellStart"/>
            <w:r>
              <w:rPr>
                <w:rFonts w:ascii="Times New Roman" w:hAnsi="Times New Roman" w:cs="Times New Roman"/>
                <w:sz w:val="20"/>
                <w:szCs w:val="20"/>
              </w:rPr>
              <w:t>м.кв</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гр.)</w:t>
            </w:r>
          </w:p>
        </w:tc>
        <w:tc>
          <w:tcPr>
            <w:tcW w:w="1368" w:type="dxa"/>
            <w:vMerge/>
          </w:tcPr>
          <w:p w:rsidR="004F1987" w:rsidRDefault="004F1987" w:rsidP="00240658">
            <w:pPr>
              <w:rPr>
                <w:rFonts w:ascii="Times New Roman" w:hAnsi="Times New Roman" w:cs="Times New Roman"/>
                <w:sz w:val="28"/>
                <w:szCs w:val="28"/>
              </w:rPr>
            </w:pPr>
          </w:p>
        </w:tc>
      </w:tr>
      <w:tr w:rsidR="00793C38" w:rsidTr="00240658">
        <w:tc>
          <w:tcPr>
            <w:tcW w:w="1367" w:type="dxa"/>
          </w:tcPr>
          <w:p w:rsidR="00240658" w:rsidRPr="00793C38" w:rsidRDefault="00793C38" w:rsidP="00240658">
            <w:pPr>
              <w:rPr>
                <w:rFonts w:ascii="Times New Roman" w:hAnsi="Times New Roman" w:cs="Times New Roman"/>
                <w:sz w:val="20"/>
                <w:szCs w:val="20"/>
              </w:rPr>
            </w:pPr>
            <w:r>
              <w:rPr>
                <w:rFonts w:ascii="Times New Roman" w:hAnsi="Times New Roman" w:cs="Times New Roman"/>
                <w:sz w:val="20"/>
                <w:szCs w:val="20"/>
              </w:rPr>
              <w:t>Кизильник блестящий</w:t>
            </w:r>
          </w:p>
        </w:tc>
        <w:tc>
          <w:tcPr>
            <w:tcW w:w="1367" w:type="dxa"/>
          </w:tcPr>
          <w:p w:rsidR="00240658" w:rsidRDefault="00793C38" w:rsidP="00240658">
            <w:pPr>
              <w:rPr>
                <w:rFonts w:ascii="Times New Roman" w:hAnsi="Times New Roman" w:cs="Times New Roman"/>
                <w:sz w:val="28"/>
                <w:szCs w:val="28"/>
              </w:rPr>
            </w:pPr>
            <w:r>
              <w:rPr>
                <w:rFonts w:ascii="Times New Roman" w:hAnsi="Times New Roman" w:cs="Times New Roman"/>
                <w:sz w:val="28"/>
                <w:szCs w:val="28"/>
              </w:rPr>
              <w:t>2</w:t>
            </w:r>
          </w:p>
        </w:tc>
        <w:tc>
          <w:tcPr>
            <w:tcW w:w="1367" w:type="dxa"/>
          </w:tcPr>
          <w:p w:rsidR="00240658" w:rsidRDefault="00793C38" w:rsidP="00240658">
            <w:pPr>
              <w:rPr>
                <w:rFonts w:ascii="Times New Roman" w:hAnsi="Times New Roman" w:cs="Times New Roman"/>
                <w:sz w:val="28"/>
                <w:szCs w:val="28"/>
              </w:rPr>
            </w:pPr>
            <w:r>
              <w:rPr>
                <w:rFonts w:ascii="Times New Roman" w:hAnsi="Times New Roman" w:cs="Times New Roman"/>
                <w:sz w:val="28"/>
                <w:szCs w:val="28"/>
              </w:rPr>
              <w:t>1111</w:t>
            </w:r>
          </w:p>
        </w:tc>
        <w:tc>
          <w:tcPr>
            <w:tcW w:w="1367" w:type="dxa"/>
          </w:tcPr>
          <w:p w:rsidR="00240658" w:rsidRDefault="00793C38" w:rsidP="00240658">
            <w:pPr>
              <w:rPr>
                <w:rFonts w:ascii="Times New Roman" w:hAnsi="Times New Roman" w:cs="Times New Roman"/>
                <w:sz w:val="28"/>
                <w:szCs w:val="28"/>
              </w:rPr>
            </w:pPr>
            <w:r>
              <w:rPr>
                <w:rFonts w:ascii="Times New Roman" w:hAnsi="Times New Roman" w:cs="Times New Roman"/>
                <w:sz w:val="28"/>
                <w:szCs w:val="28"/>
              </w:rPr>
              <w:t>90</w:t>
            </w:r>
          </w:p>
        </w:tc>
        <w:tc>
          <w:tcPr>
            <w:tcW w:w="1367" w:type="dxa"/>
          </w:tcPr>
          <w:p w:rsidR="00240658" w:rsidRDefault="00793C38" w:rsidP="00240658">
            <w:pPr>
              <w:rPr>
                <w:rFonts w:ascii="Times New Roman" w:hAnsi="Times New Roman" w:cs="Times New Roman"/>
                <w:sz w:val="28"/>
                <w:szCs w:val="28"/>
              </w:rPr>
            </w:pPr>
            <w:r>
              <w:rPr>
                <w:rFonts w:ascii="Times New Roman" w:hAnsi="Times New Roman" w:cs="Times New Roman"/>
                <w:sz w:val="28"/>
                <w:szCs w:val="28"/>
              </w:rPr>
              <w:t>12</w:t>
            </w:r>
          </w:p>
        </w:tc>
        <w:tc>
          <w:tcPr>
            <w:tcW w:w="1368" w:type="dxa"/>
          </w:tcPr>
          <w:p w:rsidR="00240658" w:rsidRDefault="00793C38" w:rsidP="00240658">
            <w:pPr>
              <w:rPr>
                <w:rFonts w:ascii="Times New Roman" w:hAnsi="Times New Roman" w:cs="Times New Roman"/>
                <w:sz w:val="28"/>
                <w:szCs w:val="28"/>
              </w:rPr>
            </w:pPr>
            <w:r>
              <w:rPr>
                <w:rFonts w:ascii="Times New Roman" w:hAnsi="Times New Roman" w:cs="Times New Roman"/>
                <w:sz w:val="28"/>
                <w:szCs w:val="28"/>
              </w:rPr>
              <w:t>15</w:t>
            </w:r>
          </w:p>
        </w:tc>
        <w:tc>
          <w:tcPr>
            <w:tcW w:w="1368" w:type="dxa"/>
          </w:tcPr>
          <w:p w:rsidR="00240658" w:rsidRDefault="00A57988" w:rsidP="00240658">
            <w:pPr>
              <w:rPr>
                <w:rFonts w:ascii="Times New Roman" w:hAnsi="Times New Roman" w:cs="Times New Roman"/>
                <w:sz w:val="28"/>
                <w:szCs w:val="28"/>
              </w:rPr>
            </w:pPr>
            <w:r>
              <w:rPr>
                <w:rFonts w:ascii="Times New Roman" w:hAnsi="Times New Roman" w:cs="Times New Roman"/>
                <w:sz w:val="28"/>
                <w:szCs w:val="28"/>
              </w:rPr>
              <w:t>180</w:t>
            </w:r>
          </w:p>
        </w:tc>
      </w:tr>
    </w:tbl>
    <w:p w:rsidR="00A57988" w:rsidRDefault="00A57988" w:rsidP="00240658">
      <w:pPr>
        <w:rPr>
          <w:rFonts w:ascii="Times New Roman" w:hAnsi="Times New Roman" w:cs="Times New Roman"/>
          <w:sz w:val="28"/>
          <w:szCs w:val="28"/>
        </w:rPr>
      </w:pPr>
    </w:p>
    <w:p w:rsidR="00A57988" w:rsidRDefault="00A57988" w:rsidP="00A57988">
      <w:pPr>
        <w:rPr>
          <w:rFonts w:ascii="Times New Roman" w:hAnsi="Times New Roman" w:cs="Times New Roman"/>
          <w:sz w:val="28"/>
          <w:szCs w:val="28"/>
        </w:rPr>
      </w:pPr>
    </w:p>
    <w:p w:rsidR="00240658" w:rsidRDefault="00A57988" w:rsidP="00A57988">
      <w:pPr>
        <w:rPr>
          <w:rFonts w:ascii="Times New Roman" w:hAnsi="Times New Roman" w:cs="Times New Roman"/>
          <w:sz w:val="28"/>
          <w:szCs w:val="28"/>
        </w:rPr>
      </w:pPr>
      <w:r>
        <w:rPr>
          <w:rFonts w:ascii="Times New Roman" w:hAnsi="Times New Roman" w:cs="Times New Roman"/>
          <w:sz w:val="28"/>
          <w:szCs w:val="28"/>
        </w:rPr>
        <w:t>Расчет площади отдела размножения</w:t>
      </w:r>
    </w:p>
    <w:p w:rsidR="0065732C" w:rsidRDefault="0065732C" w:rsidP="0065732C">
      <w:pPr>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4"/>
        <w:tblW w:w="0" w:type="auto"/>
        <w:tblLook w:val="04A0" w:firstRow="1" w:lastRow="0" w:firstColumn="1" w:lastColumn="0" w:noHBand="0" w:noVBand="1"/>
      </w:tblPr>
      <w:tblGrid>
        <w:gridCol w:w="1595"/>
        <w:gridCol w:w="1595"/>
        <w:gridCol w:w="1595"/>
        <w:gridCol w:w="1595"/>
        <w:gridCol w:w="1595"/>
        <w:gridCol w:w="1596"/>
      </w:tblGrid>
      <w:tr w:rsidR="00A57988" w:rsidTr="00A57988">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Наименование породы</w:t>
            </w:r>
          </w:p>
        </w:tc>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Потребная площадь гряд для посев</w:t>
            </w:r>
            <w:proofErr w:type="gramStart"/>
            <w:r>
              <w:rPr>
                <w:rFonts w:ascii="Times New Roman" w:hAnsi="Times New Roman" w:cs="Times New Roman"/>
                <w:sz w:val="20"/>
                <w:szCs w:val="20"/>
              </w:rPr>
              <w:t>а(</w:t>
            </w:r>
            <w:proofErr w:type="spellStart"/>
            <w:proofErr w:type="gramEnd"/>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Площадь междугрядий-40%(</w:t>
            </w:r>
            <w:proofErr w:type="spellStart"/>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Итог</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Количество полей севооборота</w:t>
            </w:r>
          </w:p>
        </w:tc>
        <w:tc>
          <w:tcPr>
            <w:tcW w:w="1596"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Всег</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rPr>
              <w:t>м.кв</w:t>
            </w:r>
            <w:proofErr w:type="spellEnd"/>
            <w:r>
              <w:rPr>
                <w:rFonts w:ascii="Times New Roman" w:hAnsi="Times New Roman" w:cs="Times New Roman"/>
                <w:sz w:val="20"/>
                <w:szCs w:val="20"/>
              </w:rPr>
              <w:t>.)</w:t>
            </w:r>
          </w:p>
        </w:tc>
      </w:tr>
      <w:tr w:rsidR="00A57988" w:rsidTr="00A57988">
        <w:tc>
          <w:tcPr>
            <w:tcW w:w="1595" w:type="dxa"/>
          </w:tcPr>
          <w:p w:rsidR="00A57988" w:rsidRPr="00A57988" w:rsidRDefault="00A57988" w:rsidP="00A57988">
            <w:pPr>
              <w:rPr>
                <w:rFonts w:ascii="Times New Roman" w:hAnsi="Times New Roman" w:cs="Times New Roman"/>
                <w:sz w:val="20"/>
                <w:szCs w:val="20"/>
              </w:rPr>
            </w:pPr>
            <w:r>
              <w:rPr>
                <w:rFonts w:ascii="Times New Roman" w:hAnsi="Times New Roman" w:cs="Times New Roman"/>
                <w:sz w:val="20"/>
                <w:szCs w:val="20"/>
              </w:rPr>
              <w:t>Кизильник блестящий</w:t>
            </w:r>
          </w:p>
        </w:tc>
        <w:tc>
          <w:tcPr>
            <w:tcW w:w="1595" w:type="dxa"/>
          </w:tcPr>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12</w:t>
            </w:r>
          </w:p>
        </w:tc>
        <w:tc>
          <w:tcPr>
            <w:tcW w:w="1595" w:type="dxa"/>
          </w:tcPr>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4,8</w:t>
            </w:r>
          </w:p>
        </w:tc>
        <w:tc>
          <w:tcPr>
            <w:tcW w:w="1595" w:type="dxa"/>
          </w:tcPr>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16,8</w:t>
            </w:r>
          </w:p>
        </w:tc>
        <w:tc>
          <w:tcPr>
            <w:tcW w:w="1595" w:type="dxa"/>
          </w:tcPr>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3</w:t>
            </w:r>
          </w:p>
        </w:tc>
        <w:tc>
          <w:tcPr>
            <w:tcW w:w="1596" w:type="dxa"/>
          </w:tcPr>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50,4</w:t>
            </w:r>
          </w:p>
        </w:tc>
      </w:tr>
    </w:tbl>
    <w:p w:rsidR="00A57988" w:rsidRDefault="00A57988" w:rsidP="00A57988">
      <w:pPr>
        <w:rPr>
          <w:rFonts w:ascii="Times New Roman" w:hAnsi="Times New Roman" w:cs="Times New Roman"/>
          <w:sz w:val="28"/>
          <w:szCs w:val="28"/>
        </w:rPr>
      </w:pPr>
    </w:p>
    <w:p w:rsidR="00A57988" w:rsidRDefault="00A57988" w:rsidP="00A57988">
      <w:pPr>
        <w:rPr>
          <w:rFonts w:ascii="Times New Roman" w:hAnsi="Times New Roman" w:cs="Times New Roman"/>
          <w:sz w:val="28"/>
          <w:szCs w:val="28"/>
        </w:rPr>
      </w:pPr>
    </w:p>
    <w:p w:rsidR="00A57988" w:rsidRDefault="00A57988" w:rsidP="00A57988">
      <w:pPr>
        <w:rPr>
          <w:rFonts w:ascii="Times New Roman" w:hAnsi="Times New Roman" w:cs="Times New Roman"/>
          <w:sz w:val="28"/>
          <w:szCs w:val="28"/>
        </w:rPr>
      </w:pPr>
      <w:r>
        <w:rPr>
          <w:rFonts w:ascii="Times New Roman" w:hAnsi="Times New Roman" w:cs="Times New Roman"/>
          <w:sz w:val="28"/>
          <w:szCs w:val="28"/>
        </w:rPr>
        <w:t>Расчет площади отдела формирования</w:t>
      </w:r>
    </w:p>
    <w:p w:rsidR="0065732C" w:rsidRDefault="0065732C" w:rsidP="0065732C">
      <w:pPr>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4"/>
        <w:tblW w:w="0" w:type="auto"/>
        <w:tblLook w:val="04A0" w:firstRow="1" w:lastRow="0" w:firstColumn="1" w:lastColumn="0" w:noHBand="0" w:noVBand="1"/>
      </w:tblPr>
      <w:tblGrid>
        <w:gridCol w:w="1535"/>
        <w:gridCol w:w="1508"/>
        <w:gridCol w:w="1984"/>
        <w:gridCol w:w="1506"/>
        <w:gridCol w:w="1595"/>
        <w:gridCol w:w="1443"/>
      </w:tblGrid>
      <w:tr w:rsidR="00F36FCD" w:rsidTr="0065134D">
        <w:tc>
          <w:tcPr>
            <w:tcW w:w="1595" w:type="dxa"/>
          </w:tcPr>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Наименование породы</w:t>
            </w:r>
          </w:p>
        </w:tc>
        <w:tc>
          <w:tcPr>
            <w:tcW w:w="1595" w:type="dxa"/>
          </w:tcPr>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Закладк</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шт.)</w:t>
            </w:r>
          </w:p>
        </w:tc>
        <w:tc>
          <w:tcPr>
            <w:tcW w:w="1595" w:type="dxa"/>
          </w:tcPr>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Схема посадки и площадь питания</w:t>
            </w:r>
          </w:p>
        </w:tc>
        <w:tc>
          <w:tcPr>
            <w:tcW w:w="1595" w:type="dxa"/>
          </w:tcPr>
          <w:p w:rsidR="00F36FCD" w:rsidRDefault="00F36FCD" w:rsidP="0065134D">
            <w:pPr>
              <w:rPr>
                <w:rFonts w:ascii="Times New Roman" w:hAnsi="Times New Roman" w:cs="Times New Roman"/>
                <w:sz w:val="20"/>
                <w:szCs w:val="20"/>
              </w:rPr>
            </w:pPr>
            <w:r>
              <w:rPr>
                <w:rFonts w:ascii="Times New Roman" w:hAnsi="Times New Roman" w:cs="Times New Roman"/>
                <w:sz w:val="20"/>
                <w:szCs w:val="20"/>
              </w:rPr>
              <w:t>Площадь продуктивная</w:t>
            </w:r>
          </w:p>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595" w:type="dxa"/>
          </w:tcPr>
          <w:p w:rsidR="00F36FCD" w:rsidRDefault="00F36FCD" w:rsidP="0065134D">
            <w:pPr>
              <w:rPr>
                <w:rFonts w:ascii="Times New Roman" w:hAnsi="Times New Roman" w:cs="Times New Roman"/>
                <w:sz w:val="20"/>
                <w:szCs w:val="20"/>
              </w:rPr>
            </w:pPr>
            <w:r>
              <w:rPr>
                <w:rFonts w:ascii="Times New Roman" w:hAnsi="Times New Roman" w:cs="Times New Roman"/>
                <w:sz w:val="20"/>
                <w:szCs w:val="20"/>
              </w:rPr>
              <w:t>Площадь дополнительная</w:t>
            </w:r>
          </w:p>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20%(</w:t>
            </w:r>
            <w:proofErr w:type="spellStart"/>
            <w:r>
              <w:rPr>
                <w:rFonts w:ascii="Times New Roman" w:hAnsi="Times New Roman" w:cs="Times New Roman"/>
                <w:sz w:val="20"/>
                <w:szCs w:val="20"/>
              </w:rPr>
              <w:t>м.кв</w:t>
            </w:r>
            <w:proofErr w:type="spellEnd"/>
            <w:r>
              <w:rPr>
                <w:rFonts w:ascii="Times New Roman" w:hAnsi="Times New Roman" w:cs="Times New Roman"/>
                <w:sz w:val="20"/>
                <w:szCs w:val="20"/>
              </w:rPr>
              <w:t>.)</w:t>
            </w:r>
          </w:p>
        </w:tc>
        <w:tc>
          <w:tcPr>
            <w:tcW w:w="1596" w:type="dxa"/>
          </w:tcPr>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Всег</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rPr>
              <w:t>м.кв</w:t>
            </w:r>
            <w:proofErr w:type="spellEnd"/>
            <w:r>
              <w:rPr>
                <w:rFonts w:ascii="Times New Roman" w:hAnsi="Times New Roman" w:cs="Times New Roman"/>
                <w:sz w:val="20"/>
                <w:szCs w:val="20"/>
              </w:rPr>
              <w:t>.)</w:t>
            </w:r>
          </w:p>
        </w:tc>
      </w:tr>
      <w:tr w:rsidR="00F36FCD" w:rsidTr="0065134D">
        <w:tc>
          <w:tcPr>
            <w:tcW w:w="1595" w:type="dxa"/>
          </w:tcPr>
          <w:p w:rsidR="00F36FCD" w:rsidRPr="00A57988" w:rsidRDefault="00F36FCD" w:rsidP="0065134D">
            <w:pPr>
              <w:rPr>
                <w:rFonts w:ascii="Times New Roman" w:hAnsi="Times New Roman" w:cs="Times New Roman"/>
                <w:sz w:val="20"/>
                <w:szCs w:val="20"/>
              </w:rPr>
            </w:pPr>
            <w:r>
              <w:rPr>
                <w:rFonts w:ascii="Times New Roman" w:hAnsi="Times New Roman" w:cs="Times New Roman"/>
                <w:sz w:val="20"/>
                <w:szCs w:val="20"/>
              </w:rPr>
              <w:t>Кизильник блестящий</w:t>
            </w:r>
          </w:p>
        </w:tc>
        <w:tc>
          <w:tcPr>
            <w:tcW w:w="1595" w:type="dxa"/>
          </w:tcPr>
          <w:p w:rsidR="00F36FCD" w:rsidRDefault="00F36FCD" w:rsidP="0065134D">
            <w:pPr>
              <w:rPr>
                <w:rFonts w:ascii="Times New Roman" w:hAnsi="Times New Roman" w:cs="Times New Roman"/>
                <w:sz w:val="28"/>
                <w:szCs w:val="28"/>
              </w:rPr>
            </w:pPr>
            <w:r>
              <w:rPr>
                <w:rFonts w:ascii="Times New Roman" w:hAnsi="Times New Roman" w:cs="Times New Roman"/>
                <w:sz w:val="28"/>
                <w:szCs w:val="28"/>
              </w:rPr>
              <w:t>1111</w:t>
            </w:r>
          </w:p>
        </w:tc>
        <w:tc>
          <w:tcPr>
            <w:tcW w:w="1595" w:type="dxa"/>
          </w:tcPr>
          <w:p w:rsidR="00F36FCD" w:rsidRDefault="00D72172" w:rsidP="0065134D">
            <w:pPr>
              <w:rPr>
                <w:rFonts w:ascii="Times New Roman" w:hAnsi="Times New Roman" w:cs="Times New Roman"/>
                <w:sz w:val="28"/>
                <w:szCs w:val="28"/>
              </w:rPr>
            </w:pPr>
            <w:r>
              <w:rPr>
                <w:rFonts w:ascii="Times New Roman" w:hAnsi="Times New Roman" w:cs="Times New Roman"/>
                <w:sz w:val="28"/>
                <w:szCs w:val="28"/>
              </w:rPr>
              <w:t>0.9х</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.25=0.225</w:t>
            </w:r>
          </w:p>
        </w:tc>
        <w:tc>
          <w:tcPr>
            <w:tcW w:w="1595" w:type="dxa"/>
          </w:tcPr>
          <w:p w:rsidR="00F36FCD" w:rsidRDefault="00D72172" w:rsidP="0065134D">
            <w:pPr>
              <w:rPr>
                <w:rFonts w:ascii="Times New Roman" w:hAnsi="Times New Roman" w:cs="Times New Roman"/>
                <w:sz w:val="28"/>
                <w:szCs w:val="28"/>
              </w:rPr>
            </w:pPr>
            <w:r>
              <w:rPr>
                <w:rFonts w:ascii="Times New Roman" w:hAnsi="Times New Roman" w:cs="Times New Roman"/>
                <w:sz w:val="28"/>
                <w:szCs w:val="28"/>
              </w:rPr>
              <w:t>250</w:t>
            </w:r>
          </w:p>
        </w:tc>
        <w:tc>
          <w:tcPr>
            <w:tcW w:w="1595" w:type="dxa"/>
          </w:tcPr>
          <w:p w:rsidR="00F36FCD" w:rsidRDefault="00D72172" w:rsidP="0065134D">
            <w:pPr>
              <w:rPr>
                <w:rFonts w:ascii="Times New Roman" w:hAnsi="Times New Roman" w:cs="Times New Roman"/>
                <w:sz w:val="28"/>
                <w:szCs w:val="28"/>
              </w:rPr>
            </w:pPr>
            <w:r>
              <w:rPr>
                <w:rFonts w:ascii="Times New Roman" w:hAnsi="Times New Roman" w:cs="Times New Roman"/>
                <w:sz w:val="28"/>
                <w:szCs w:val="28"/>
              </w:rPr>
              <w:t>50</w:t>
            </w:r>
          </w:p>
        </w:tc>
        <w:tc>
          <w:tcPr>
            <w:tcW w:w="1596" w:type="dxa"/>
          </w:tcPr>
          <w:p w:rsidR="00F36FCD" w:rsidRDefault="00D72172" w:rsidP="0065134D">
            <w:pPr>
              <w:rPr>
                <w:rFonts w:ascii="Times New Roman" w:hAnsi="Times New Roman" w:cs="Times New Roman"/>
                <w:sz w:val="28"/>
                <w:szCs w:val="28"/>
              </w:rPr>
            </w:pPr>
            <w:r>
              <w:rPr>
                <w:rFonts w:ascii="Times New Roman" w:hAnsi="Times New Roman" w:cs="Times New Roman"/>
                <w:sz w:val="28"/>
                <w:szCs w:val="28"/>
              </w:rPr>
              <w:t>300</w:t>
            </w:r>
          </w:p>
        </w:tc>
      </w:tr>
    </w:tbl>
    <w:p w:rsidR="00A57988" w:rsidRDefault="00A57988" w:rsidP="00A57988">
      <w:pPr>
        <w:rPr>
          <w:rFonts w:ascii="Times New Roman" w:hAnsi="Times New Roman" w:cs="Times New Roman"/>
          <w:sz w:val="28"/>
          <w:szCs w:val="28"/>
        </w:rPr>
      </w:pPr>
    </w:p>
    <w:p w:rsidR="00D375D7" w:rsidRDefault="00D375D7" w:rsidP="00A57988">
      <w:pPr>
        <w:rPr>
          <w:rFonts w:ascii="Times New Roman" w:hAnsi="Times New Roman" w:cs="Times New Roman"/>
          <w:sz w:val="28"/>
          <w:szCs w:val="28"/>
        </w:rPr>
      </w:pPr>
    </w:p>
    <w:p w:rsidR="00D375D7" w:rsidRDefault="00D375D7" w:rsidP="00D375D7">
      <w:pPr>
        <w:rPr>
          <w:rFonts w:ascii="Times New Roman" w:hAnsi="Times New Roman" w:cs="Times New Roman"/>
          <w:sz w:val="28"/>
          <w:szCs w:val="28"/>
        </w:rPr>
      </w:pPr>
      <w:proofErr w:type="spellStart"/>
      <w:r>
        <w:rPr>
          <w:rFonts w:ascii="Times New Roman" w:hAnsi="Times New Roman" w:cs="Times New Roman"/>
          <w:sz w:val="28"/>
          <w:szCs w:val="28"/>
        </w:rPr>
        <w:t>Производственно</w:t>
      </w:r>
      <w:proofErr w:type="spellEnd"/>
      <w:r>
        <w:rPr>
          <w:rFonts w:ascii="Times New Roman" w:hAnsi="Times New Roman" w:cs="Times New Roman"/>
          <w:sz w:val="28"/>
          <w:szCs w:val="28"/>
        </w:rPr>
        <w:t xml:space="preserve"> – технологическая карта – это таблица, которая заполняется по данным агротехники выращивания, расчетам объемов закладок по школам, продуцируемых и общих площадей, расчетов потребности в семенах. Перечень работ выбирается из справочника ТНВ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типовые нормы времени, выработки) или МН (местные нормы). В соответствии со справочником  на каждый вид работ указывается основание </w:t>
      </w:r>
      <w:r>
        <w:rPr>
          <w:rFonts w:ascii="Times New Roman" w:hAnsi="Times New Roman" w:cs="Times New Roman"/>
          <w:sz w:val="28"/>
          <w:szCs w:val="28"/>
        </w:rPr>
        <w:lastRenderedPageBreak/>
        <w:t>– параграф и пункт, единица измерения, разряд  выполняемой  работы и норма времени. Заполнение графы « количество единиц на 1000 штук растений» основывается на указанной единице измерения.</w:t>
      </w:r>
    </w:p>
    <w:p w:rsidR="00D375D7" w:rsidRDefault="00D375D7" w:rsidP="00D375D7">
      <w:pPr>
        <w:rPr>
          <w:rFonts w:ascii="Times New Roman" w:hAnsi="Times New Roman" w:cs="Times New Roman"/>
          <w:sz w:val="28"/>
          <w:szCs w:val="28"/>
        </w:rPr>
      </w:pPr>
    </w:p>
    <w:p w:rsidR="00D375D7" w:rsidRDefault="00D375D7" w:rsidP="00D375D7">
      <w:pPr>
        <w:rPr>
          <w:rFonts w:ascii="Times New Roman" w:hAnsi="Times New Roman" w:cs="Times New Roman"/>
          <w:sz w:val="28"/>
          <w:szCs w:val="28"/>
        </w:rPr>
      </w:pPr>
    </w:p>
    <w:p w:rsidR="00D375D7" w:rsidRDefault="00D375D7" w:rsidP="00D375D7">
      <w:pPr>
        <w:rPr>
          <w:rFonts w:ascii="Times New Roman" w:hAnsi="Times New Roman" w:cs="Times New Roman"/>
          <w:sz w:val="28"/>
          <w:szCs w:val="28"/>
        </w:rPr>
      </w:pP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Производственно-технологическая карта на выращивание 1000штук растений</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Кизильника блестящего</w:t>
      </w:r>
    </w:p>
    <w:p w:rsidR="0065732C" w:rsidRDefault="0065732C" w:rsidP="0065732C">
      <w:pPr>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4"/>
        <w:tblW w:w="0" w:type="auto"/>
        <w:tblLook w:val="04A0" w:firstRow="1" w:lastRow="0" w:firstColumn="1" w:lastColumn="0" w:noHBand="0" w:noVBand="1"/>
      </w:tblPr>
      <w:tblGrid>
        <w:gridCol w:w="3227"/>
        <w:gridCol w:w="1276"/>
        <w:gridCol w:w="1275"/>
        <w:gridCol w:w="1276"/>
        <w:gridCol w:w="1276"/>
        <w:gridCol w:w="1134"/>
      </w:tblGrid>
      <w:tr w:rsidR="00B26F6C" w:rsidTr="00B26F6C">
        <w:tc>
          <w:tcPr>
            <w:tcW w:w="3227" w:type="dxa"/>
          </w:tcPr>
          <w:p w:rsidR="00B26F6C" w:rsidRPr="006C726F" w:rsidRDefault="006C726F" w:rsidP="00D375D7">
            <w:pP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1276" w:type="dxa"/>
          </w:tcPr>
          <w:p w:rsidR="00B26F6C" w:rsidRDefault="006C726F" w:rsidP="00D375D7">
            <w:pPr>
              <w:rPr>
                <w:rFonts w:ascii="Times New Roman" w:hAnsi="Times New Roman" w:cs="Times New Roman"/>
                <w:sz w:val="20"/>
                <w:szCs w:val="20"/>
              </w:rPr>
            </w:pPr>
            <w:r>
              <w:rPr>
                <w:rFonts w:ascii="Times New Roman" w:hAnsi="Times New Roman" w:cs="Times New Roman"/>
                <w:sz w:val="20"/>
                <w:szCs w:val="20"/>
              </w:rPr>
              <w:t>Основание,</w:t>
            </w:r>
          </w:p>
          <w:p w:rsidR="006C726F" w:rsidRPr="006C726F" w:rsidRDefault="006C726F" w:rsidP="00D375D7">
            <w:pPr>
              <w:rPr>
                <w:rFonts w:ascii="Times New Roman" w:hAnsi="Times New Roman" w:cs="Times New Roman"/>
                <w:sz w:val="20"/>
                <w:szCs w:val="20"/>
              </w:rPr>
            </w:pPr>
            <w:r>
              <w:rPr>
                <w:rFonts w:ascii="Times New Roman" w:hAnsi="Times New Roman" w:cs="Times New Roman"/>
                <w:sz w:val="20"/>
                <w:szCs w:val="20"/>
              </w:rPr>
              <w:t>параграф норм</w:t>
            </w:r>
          </w:p>
        </w:tc>
        <w:tc>
          <w:tcPr>
            <w:tcW w:w="1275" w:type="dxa"/>
          </w:tcPr>
          <w:p w:rsidR="00B26F6C" w:rsidRPr="006C726F" w:rsidRDefault="006C726F" w:rsidP="00D375D7">
            <w:pP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276" w:type="dxa"/>
          </w:tcPr>
          <w:p w:rsidR="00B26F6C" w:rsidRPr="006C726F" w:rsidRDefault="003210D7" w:rsidP="00D375D7">
            <w:pPr>
              <w:rPr>
                <w:rFonts w:ascii="Times New Roman" w:hAnsi="Times New Roman" w:cs="Times New Roman"/>
                <w:sz w:val="20"/>
                <w:szCs w:val="20"/>
              </w:rPr>
            </w:pPr>
            <w:r>
              <w:rPr>
                <w:rFonts w:ascii="Times New Roman" w:hAnsi="Times New Roman" w:cs="Times New Roman"/>
                <w:sz w:val="20"/>
                <w:szCs w:val="20"/>
              </w:rPr>
              <w:t>Кол-во единиц на 1000шт.</w:t>
            </w:r>
          </w:p>
        </w:tc>
        <w:tc>
          <w:tcPr>
            <w:tcW w:w="1276" w:type="dxa"/>
          </w:tcPr>
          <w:p w:rsidR="00B26F6C" w:rsidRPr="003210D7" w:rsidRDefault="003210D7" w:rsidP="00D375D7">
            <w:pPr>
              <w:rPr>
                <w:rFonts w:ascii="Times New Roman" w:hAnsi="Times New Roman" w:cs="Times New Roman"/>
                <w:sz w:val="20"/>
                <w:szCs w:val="20"/>
              </w:rPr>
            </w:pPr>
            <w:r>
              <w:rPr>
                <w:rFonts w:ascii="Times New Roman" w:hAnsi="Times New Roman" w:cs="Times New Roman"/>
                <w:sz w:val="20"/>
                <w:szCs w:val="20"/>
              </w:rPr>
              <w:t>Кратность</w:t>
            </w:r>
          </w:p>
        </w:tc>
        <w:tc>
          <w:tcPr>
            <w:tcW w:w="1134" w:type="dxa"/>
          </w:tcPr>
          <w:p w:rsidR="00B26F6C" w:rsidRPr="003210D7" w:rsidRDefault="003210D7" w:rsidP="00D375D7">
            <w:pPr>
              <w:rPr>
                <w:rFonts w:ascii="Times New Roman" w:hAnsi="Times New Roman" w:cs="Times New Roman"/>
                <w:sz w:val="20"/>
                <w:szCs w:val="20"/>
              </w:rPr>
            </w:pPr>
            <w:r>
              <w:rPr>
                <w:rFonts w:ascii="Times New Roman" w:hAnsi="Times New Roman" w:cs="Times New Roman"/>
                <w:sz w:val="20"/>
                <w:szCs w:val="20"/>
              </w:rPr>
              <w:t>Объем работ с учетом кратности</w:t>
            </w:r>
          </w:p>
        </w:tc>
      </w:tr>
      <w:tr w:rsidR="00B26F6C" w:rsidTr="00B26F6C">
        <w:tc>
          <w:tcPr>
            <w:tcW w:w="3227" w:type="dxa"/>
          </w:tcPr>
          <w:p w:rsidR="00B26F6C" w:rsidRDefault="006D6B3B" w:rsidP="00D375D7">
            <w:pPr>
              <w:rPr>
                <w:rFonts w:ascii="Times New Roman" w:hAnsi="Times New Roman" w:cs="Times New Roman"/>
                <w:sz w:val="28"/>
                <w:szCs w:val="28"/>
              </w:rPr>
            </w:pPr>
            <w:r>
              <w:rPr>
                <w:rFonts w:ascii="Times New Roman" w:hAnsi="Times New Roman" w:cs="Times New Roman"/>
                <w:sz w:val="28"/>
                <w:szCs w:val="28"/>
              </w:rPr>
              <w:t xml:space="preserve">                  1</w:t>
            </w:r>
          </w:p>
        </w:tc>
        <w:tc>
          <w:tcPr>
            <w:tcW w:w="1276" w:type="dxa"/>
          </w:tcPr>
          <w:p w:rsidR="00B26F6C" w:rsidRDefault="006D6B3B" w:rsidP="00D375D7">
            <w:pPr>
              <w:rPr>
                <w:rFonts w:ascii="Times New Roman" w:hAnsi="Times New Roman" w:cs="Times New Roman"/>
                <w:sz w:val="28"/>
                <w:szCs w:val="28"/>
              </w:rPr>
            </w:pPr>
            <w:r>
              <w:rPr>
                <w:rFonts w:ascii="Times New Roman" w:hAnsi="Times New Roman" w:cs="Times New Roman"/>
                <w:sz w:val="28"/>
                <w:szCs w:val="28"/>
              </w:rPr>
              <w:t xml:space="preserve">      2</w:t>
            </w:r>
          </w:p>
        </w:tc>
        <w:tc>
          <w:tcPr>
            <w:tcW w:w="1275" w:type="dxa"/>
          </w:tcPr>
          <w:p w:rsidR="00B26F6C" w:rsidRDefault="006D6B3B" w:rsidP="00D375D7">
            <w:pPr>
              <w:rPr>
                <w:rFonts w:ascii="Times New Roman" w:hAnsi="Times New Roman" w:cs="Times New Roman"/>
                <w:sz w:val="28"/>
                <w:szCs w:val="28"/>
              </w:rPr>
            </w:pPr>
            <w:r>
              <w:rPr>
                <w:rFonts w:ascii="Times New Roman" w:hAnsi="Times New Roman" w:cs="Times New Roman"/>
                <w:sz w:val="28"/>
                <w:szCs w:val="28"/>
              </w:rPr>
              <w:t xml:space="preserve">      3</w:t>
            </w:r>
          </w:p>
        </w:tc>
        <w:tc>
          <w:tcPr>
            <w:tcW w:w="1276" w:type="dxa"/>
          </w:tcPr>
          <w:p w:rsidR="00B26F6C" w:rsidRDefault="006D6B3B" w:rsidP="00D375D7">
            <w:pPr>
              <w:rPr>
                <w:rFonts w:ascii="Times New Roman" w:hAnsi="Times New Roman" w:cs="Times New Roman"/>
                <w:sz w:val="28"/>
                <w:szCs w:val="28"/>
              </w:rPr>
            </w:pPr>
            <w:r>
              <w:rPr>
                <w:rFonts w:ascii="Times New Roman" w:hAnsi="Times New Roman" w:cs="Times New Roman"/>
                <w:sz w:val="28"/>
                <w:szCs w:val="28"/>
              </w:rPr>
              <w:t xml:space="preserve">       4</w:t>
            </w:r>
          </w:p>
        </w:tc>
        <w:tc>
          <w:tcPr>
            <w:tcW w:w="1276" w:type="dxa"/>
          </w:tcPr>
          <w:p w:rsidR="00B26F6C" w:rsidRDefault="006C726F" w:rsidP="00D375D7">
            <w:pPr>
              <w:rPr>
                <w:rFonts w:ascii="Times New Roman" w:hAnsi="Times New Roman" w:cs="Times New Roman"/>
                <w:sz w:val="28"/>
                <w:szCs w:val="28"/>
              </w:rPr>
            </w:pPr>
            <w:r>
              <w:rPr>
                <w:rFonts w:ascii="Times New Roman" w:hAnsi="Times New Roman" w:cs="Times New Roman"/>
                <w:sz w:val="28"/>
                <w:szCs w:val="28"/>
              </w:rPr>
              <w:t xml:space="preserve">       5</w:t>
            </w:r>
          </w:p>
        </w:tc>
        <w:tc>
          <w:tcPr>
            <w:tcW w:w="1134" w:type="dxa"/>
          </w:tcPr>
          <w:p w:rsidR="00B26F6C" w:rsidRDefault="006C726F" w:rsidP="00D375D7">
            <w:pPr>
              <w:rPr>
                <w:rFonts w:ascii="Times New Roman" w:hAnsi="Times New Roman" w:cs="Times New Roman"/>
                <w:sz w:val="28"/>
                <w:szCs w:val="28"/>
              </w:rPr>
            </w:pPr>
            <w:r>
              <w:rPr>
                <w:rFonts w:ascii="Times New Roman" w:hAnsi="Times New Roman" w:cs="Times New Roman"/>
                <w:sz w:val="28"/>
                <w:szCs w:val="28"/>
              </w:rPr>
              <w:t xml:space="preserve">      6</w:t>
            </w:r>
          </w:p>
        </w:tc>
      </w:tr>
      <w:tr w:rsidR="00B26F6C" w:rsidTr="00B26F6C">
        <w:tc>
          <w:tcPr>
            <w:tcW w:w="3227"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Погрузка и подвозка органики</w:t>
            </w:r>
          </w:p>
        </w:tc>
        <w:tc>
          <w:tcPr>
            <w:tcW w:w="1276"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2.205-5</w:t>
            </w:r>
          </w:p>
        </w:tc>
        <w:tc>
          <w:tcPr>
            <w:tcW w:w="1275"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т</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0,68</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0.68</w:t>
            </w:r>
          </w:p>
        </w:tc>
      </w:tr>
      <w:tr w:rsidR="00B26F6C" w:rsidTr="00B26F6C">
        <w:tc>
          <w:tcPr>
            <w:tcW w:w="3227"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Сплошная вспашка с запашкой удобрений</w:t>
            </w:r>
          </w:p>
        </w:tc>
        <w:tc>
          <w:tcPr>
            <w:tcW w:w="1276"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1.36-10</w:t>
            </w:r>
          </w:p>
        </w:tc>
        <w:tc>
          <w:tcPr>
            <w:tcW w:w="1275"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га</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0,0017</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0,0017</w:t>
            </w:r>
          </w:p>
        </w:tc>
      </w:tr>
      <w:tr w:rsidR="00B26F6C" w:rsidTr="00B26F6C">
        <w:tc>
          <w:tcPr>
            <w:tcW w:w="3227"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Дробление и просеивание слежавшихся удобрений</w:t>
            </w:r>
          </w:p>
        </w:tc>
        <w:tc>
          <w:tcPr>
            <w:tcW w:w="1276"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1.4-8аб</w:t>
            </w:r>
          </w:p>
        </w:tc>
        <w:tc>
          <w:tcPr>
            <w:tcW w:w="1275"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кг</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0.24</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26F6C" w:rsidRPr="00DE580E" w:rsidRDefault="00DE580E" w:rsidP="00D375D7">
            <w:pPr>
              <w:rPr>
                <w:rFonts w:ascii="Times New Roman" w:hAnsi="Times New Roman" w:cs="Times New Roman"/>
                <w:sz w:val="28"/>
                <w:szCs w:val="28"/>
              </w:rPr>
            </w:pPr>
            <w:r>
              <w:rPr>
                <w:rFonts w:ascii="Times New Roman" w:hAnsi="Times New Roman" w:cs="Times New Roman"/>
                <w:sz w:val="28"/>
                <w:szCs w:val="28"/>
              </w:rPr>
              <w:t>0,24</w:t>
            </w:r>
          </w:p>
        </w:tc>
      </w:tr>
      <w:tr w:rsidR="00B26F6C" w:rsidTr="00B26F6C">
        <w:tc>
          <w:tcPr>
            <w:tcW w:w="3227"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Посев семян вручную</w:t>
            </w:r>
          </w:p>
        </w:tc>
        <w:tc>
          <w:tcPr>
            <w:tcW w:w="1276" w:type="dxa"/>
          </w:tcPr>
          <w:p w:rsidR="00B26F6C" w:rsidRPr="00DE580E" w:rsidRDefault="00DE580E" w:rsidP="00D375D7">
            <w:pPr>
              <w:rPr>
                <w:rFonts w:ascii="Times New Roman" w:hAnsi="Times New Roman" w:cs="Times New Roman"/>
                <w:sz w:val="20"/>
                <w:szCs w:val="20"/>
              </w:rPr>
            </w:pPr>
            <w:r>
              <w:rPr>
                <w:rFonts w:ascii="Times New Roman" w:hAnsi="Times New Roman" w:cs="Times New Roman"/>
                <w:sz w:val="20"/>
                <w:szCs w:val="20"/>
              </w:rPr>
              <w:t>20.3</w:t>
            </w:r>
          </w:p>
        </w:tc>
        <w:tc>
          <w:tcPr>
            <w:tcW w:w="1275"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1000м</w:t>
            </w:r>
          </w:p>
        </w:tc>
        <w:tc>
          <w:tcPr>
            <w:tcW w:w="1276" w:type="dxa"/>
          </w:tcPr>
          <w:p w:rsidR="00B26F6C" w:rsidRDefault="00DE580E" w:rsidP="00D375D7">
            <w:pPr>
              <w:rPr>
                <w:rFonts w:ascii="Times New Roman" w:hAnsi="Times New Roman" w:cs="Times New Roman"/>
                <w:sz w:val="28"/>
                <w:szCs w:val="28"/>
              </w:rPr>
            </w:pPr>
            <w:r>
              <w:rPr>
                <w:rFonts w:ascii="Times New Roman" w:hAnsi="Times New Roman" w:cs="Times New Roman"/>
                <w:sz w:val="28"/>
                <w:szCs w:val="28"/>
              </w:rPr>
              <w:t>0,06</w:t>
            </w:r>
          </w:p>
        </w:tc>
        <w:tc>
          <w:tcPr>
            <w:tcW w:w="1276" w:type="dxa"/>
          </w:tcPr>
          <w:p w:rsidR="00B26F6C" w:rsidRDefault="000C072D" w:rsidP="00D375D7">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B26F6C" w:rsidRDefault="000C072D" w:rsidP="00D375D7">
            <w:pPr>
              <w:rPr>
                <w:rFonts w:ascii="Times New Roman" w:hAnsi="Times New Roman" w:cs="Times New Roman"/>
                <w:sz w:val="28"/>
                <w:szCs w:val="28"/>
              </w:rPr>
            </w:pPr>
            <w:r>
              <w:rPr>
                <w:rFonts w:ascii="Times New Roman" w:hAnsi="Times New Roman" w:cs="Times New Roman"/>
                <w:sz w:val="28"/>
                <w:szCs w:val="28"/>
              </w:rPr>
              <w:t>0,06</w:t>
            </w:r>
          </w:p>
        </w:tc>
      </w:tr>
    </w:tbl>
    <w:p w:rsidR="00D375D7" w:rsidRDefault="0065732C" w:rsidP="00BE4FCA">
      <w:pPr>
        <w:jc w:val="right"/>
        <w:rPr>
          <w:rFonts w:ascii="Times New Roman" w:hAnsi="Times New Roman" w:cs="Times New Roman"/>
          <w:sz w:val="28"/>
          <w:szCs w:val="28"/>
        </w:rPr>
      </w:pPr>
      <w:r>
        <w:rPr>
          <w:rFonts w:ascii="Times New Roman" w:hAnsi="Times New Roman" w:cs="Times New Roman"/>
          <w:sz w:val="28"/>
          <w:szCs w:val="28"/>
        </w:rPr>
        <w:t>Продолжение таблица №</w:t>
      </w:r>
      <w:r w:rsidR="00BE4FCA">
        <w:rPr>
          <w:rFonts w:ascii="Times New Roman" w:hAnsi="Times New Roman" w:cs="Times New Roman"/>
          <w:sz w:val="28"/>
          <w:szCs w:val="28"/>
        </w:rPr>
        <w:t xml:space="preserve"> 5</w:t>
      </w:r>
    </w:p>
    <w:tbl>
      <w:tblPr>
        <w:tblStyle w:val="a4"/>
        <w:tblpPr w:leftFromText="180" w:rightFromText="180" w:vertAnchor="text" w:tblpY="1"/>
        <w:tblOverlap w:val="never"/>
        <w:tblW w:w="0" w:type="auto"/>
        <w:tblLook w:val="04A0" w:firstRow="1" w:lastRow="0" w:firstColumn="1" w:lastColumn="0" w:noHBand="0" w:noVBand="1"/>
      </w:tblPr>
      <w:tblGrid>
        <w:gridCol w:w="1082"/>
        <w:gridCol w:w="1095"/>
        <w:gridCol w:w="979"/>
        <w:gridCol w:w="1346"/>
        <w:gridCol w:w="1285"/>
        <w:gridCol w:w="1465"/>
        <w:gridCol w:w="1241"/>
        <w:gridCol w:w="1078"/>
      </w:tblGrid>
      <w:tr w:rsidR="00922FA9" w:rsidTr="000C072D">
        <w:tc>
          <w:tcPr>
            <w:tcW w:w="1082" w:type="dxa"/>
          </w:tcPr>
          <w:p w:rsidR="00B26F6C" w:rsidRPr="003210D7" w:rsidRDefault="003210D7" w:rsidP="00B26F6C">
            <w:pPr>
              <w:rPr>
                <w:rFonts w:ascii="Times New Roman" w:hAnsi="Times New Roman" w:cs="Times New Roman"/>
                <w:sz w:val="20"/>
                <w:szCs w:val="20"/>
              </w:rPr>
            </w:pPr>
            <w:r>
              <w:rPr>
                <w:rFonts w:ascii="Times New Roman" w:hAnsi="Times New Roman" w:cs="Times New Roman"/>
                <w:sz w:val="20"/>
                <w:szCs w:val="20"/>
              </w:rPr>
              <w:t xml:space="preserve">Норма времени на </w:t>
            </w:r>
            <w:proofErr w:type="spellStart"/>
            <w:r>
              <w:rPr>
                <w:rFonts w:ascii="Times New Roman" w:hAnsi="Times New Roman" w:cs="Times New Roman"/>
                <w:sz w:val="20"/>
                <w:szCs w:val="20"/>
              </w:rPr>
              <w:t>ед-цу</w:t>
            </w:r>
            <w:proofErr w:type="spellEnd"/>
          </w:p>
        </w:tc>
        <w:tc>
          <w:tcPr>
            <w:tcW w:w="2074" w:type="dxa"/>
            <w:gridSpan w:val="2"/>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Потребность в рабочей силе</w:t>
            </w:r>
          </w:p>
        </w:tc>
        <w:tc>
          <w:tcPr>
            <w:tcW w:w="2631" w:type="dxa"/>
            <w:gridSpan w:val="2"/>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Потребность в транспорте</w:t>
            </w:r>
          </w:p>
        </w:tc>
        <w:tc>
          <w:tcPr>
            <w:tcW w:w="3784" w:type="dxa"/>
            <w:gridSpan w:val="3"/>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Потребность в материалах</w:t>
            </w:r>
          </w:p>
        </w:tc>
      </w:tr>
      <w:tr w:rsidR="00922FA9" w:rsidTr="000C072D">
        <w:tc>
          <w:tcPr>
            <w:tcW w:w="1082"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w:t>
            </w:r>
          </w:p>
        </w:tc>
        <w:tc>
          <w:tcPr>
            <w:tcW w:w="1095" w:type="dxa"/>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разряд</w:t>
            </w:r>
          </w:p>
        </w:tc>
        <w:tc>
          <w:tcPr>
            <w:tcW w:w="979" w:type="dxa"/>
          </w:tcPr>
          <w:p w:rsidR="00B26F6C" w:rsidRDefault="00922FA9" w:rsidP="003210D7">
            <w:pPr>
              <w:rPr>
                <w:rFonts w:ascii="Times New Roman" w:hAnsi="Times New Roman" w:cs="Times New Roman"/>
                <w:sz w:val="28"/>
                <w:szCs w:val="28"/>
              </w:rPr>
            </w:pPr>
            <w:r>
              <w:rPr>
                <w:rFonts w:ascii="Times New Roman" w:hAnsi="Times New Roman" w:cs="Times New Roman"/>
                <w:sz w:val="20"/>
                <w:szCs w:val="20"/>
              </w:rPr>
              <w:t>Чел/час</w:t>
            </w:r>
            <w:r w:rsidR="006C726F">
              <w:rPr>
                <w:rFonts w:ascii="Times New Roman" w:hAnsi="Times New Roman" w:cs="Times New Roman"/>
                <w:sz w:val="28"/>
                <w:szCs w:val="28"/>
              </w:rPr>
              <w:t xml:space="preserve">     </w:t>
            </w:r>
          </w:p>
        </w:tc>
        <w:tc>
          <w:tcPr>
            <w:tcW w:w="1346" w:type="dxa"/>
          </w:tcPr>
          <w:p w:rsidR="00B26F6C" w:rsidRPr="00922FA9" w:rsidRDefault="00922FA9" w:rsidP="00B26F6C">
            <w:pPr>
              <w:rPr>
                <w:rFonts w:ascii="Times New Roman" w:hAnsi="Times New Roman" w:cs="Times New Roman"/>
                <w:sz w:val="20"/>
                <w:szCs w:val="20"/>
              </w:rPr>
            </w:pPr>
            <w:proofErr w:type="spellStart"/>
            <w:r>
              <w:rPr>
                <w:rFonts w:ascii="Times New Roman" w:hAnsi="Times New Roman" w:cs="Times New Roman"/>
                <w:sz w:val="20"/>
                <w:szCs w:val="20"/>
              </w:rPr>
              <w:t>Тракторо</w:t>
            </w:r>
            <w:proofErr w:type="spellEnd"/>
            <w:r>
              <w:rPr>
                <w:rFonts w:ascii="Times New Roman" w:hAnsi="Times New Roman" w:cs="Times New Roman"/>
                <w:sz w:val="20"/>
                <w:szCs w:val="20"/>
              </w:rPr>
              <w:t>/час</w:t>
            </w:r>
          </w:p>
        </w:tc>
        <w:tc>
          <w:tcPr>
            <w:tcW w:w="1285" w:type="dxa"/>
          </w:tcPr>
          <w:p w:rsidR="00B26F6C" w:rsidRPr="00922FA9" w:rsidRDefault="00922FA9" w:rsidP="00B26F6C">
            <w:pPr>
              <w:rPr>
                <w:rFonts w:ascii="Times New Roman" w:hAnsi="Times New Roman" w:cs="Times New Roman"/>
                <w:sz w:val="20"/>
                <w:szCs w:val="20"/>
              </w:rPr>
            </w:pPr>
            <w:proofErr w:type="gramStart"/>
            <w:r>
              <w:rPr>
                <w:rFonts w:ascii="Times New Roman" w:hAnsi="Times New Roman" w:cs="Times New Roman"/>
                <w:sz w:val="20"/>
                <w:szCs w:val="20"/>
              </w:rPr>
              <w:t>Машино</w:t>
            </w:r>
            <w:proofErr w:type="gramEnd"/>
            <w:r>
              <w:rPr>
                <w:rFonts w:ascii="Times New Roman" w:hAnsi="Times New Roman" w:cs="Times New Roman"/>
                <w:sz w:val="20"/>
                <w:szCs w:val="20"/>
              </w:rPr>
              <w:t>/час</w:t>
            </w:r>
          </w:p>
        </w:tc>
        <w:tc>
          <w:tcPr>
            <w:tcW w:w="1465" w:type="dxa"/>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Наименование</w:t>
            </w:r>
          </w:p>
        </w:tc>
        <w:tc>
          <w:tcPr>
            <w:tcW w:w="1241" w:type="dxa"/>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Единица изм.</w:t>
            </w:r>
          </w:p>
        </w:tc>
        <w:tc>
          <w:tcPr>
            <w:tcW w:w="1078" w:type="dxa"/>
          </w:tcPr>
          <w:p w:rsidR="00B26F6C" w:rsidRPr="00922FA9" w:rsidRDefault="00922FA9" w:rsidP="00B26F6C">
            <w:pPr>
              <w:rPr>
                <w:rFonts w:ascii="Times New Roman" w:hAnsi="Times New Roman" w:cs="Times New Roman"/>
                <w:sz w:val="20"/>
                <w:szCs w:val="20"/>
              </w:rPr>
            </w:pPr>
            <w:r>
              <w:rPr>
                <w:rFonts w:ascii="Times New Roman" w:hAnsi="Times New Roman" w:cs="Times New Roman"/>
                <w:sz w:val="20"/>
                <w:szCs w:val="20"/>
              </w:rPr>
              <w:t>Кол-во</w:t>
            </w:r>
          </w:p>
        </w:tc>
      </w:tr>
      <w:tr w:rsidR="00922FA9" w:rsidTr="000C072D">
        <w:trPr>
          <w:trHeight w:val="308"/>
        </w:trPr>
        <w:tc>
          <w:tcPr>
            <w:tcW w:w="1082"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7</w:t>
            </w:r>
          </w:p>
        </w:tc>
        <w:tc>
          <w:tcPr>
            <w:tcW w:w="1095"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8</w:t>
            </w:r>
          </w:p>
        </w:tc>
        <w:tc>
          <w:tcPr>
            <w:tcW w:w="979"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9</w:t>
            </w:r>
          </w:p>
        </w:tc>
        <w:tc>
          <w:tcPr>
            <w:tcW w:w="1346"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10</w:t>
            </w:r>
          </w:p>
        </w:tc>
        <w:tc>
          <w:tcPr>
            <w:tcW w:w="1285"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11</w:t>
            </w:r>
          </w:p>
        </w:tc>
        <w:tc>
          <w:tcPr>
            <w:tcW w:w="1465"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12</w:t>
            </w:r>
          </w:p>
        </w:tc>
        <w:tc>
          <w:tcPr>
            <w:tcW w:w="1241"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13</w:t>
            </w:r>
          </w:p>
        </w:tc>
        <w:tc>
          <w:tcPr>
            <w:tcW w:w="1078" w:type="dxa"/>
          </w:tcPr>
          <w:p w:rsidR="00B26F6C" w:rsidRDefault="003210D7" w:rsidP="00B26F6C">
            <w:pPr>
              <w:rPr>
                <w:rFonts w:ascii="Times New Roman" w:hAnsi="Times New Roman" w:cs="Times New Roman"/>
                <w:sz w:val="28"/>
                <w:szCs w:val="28"/>
              </w:rPr>
            </w:pPr>
            <w:r>
              <w:rPr>
                <w:rFonts w:ascii="Times New Roman" w:hAnsi="Times New Roman" w:cs="Times New Roman"/>
                <w:sz w:val="28"/>
                <w:szCs w:val="28"/>
              </w:rPr>
              <w:t xml:space="preserve">     14</w:t>
            </w:r>
          </w:p>
        </w:tc>
      </w:tr>
      <w:tr w:rsidR="000C072D" w:rsidTr="000C072D">
        <w:tc>
          <w:tcPr>
            <w:tcW w:w="1082"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0,08</w:t>
            </w:r>
          </w:p>
        </w:tc>
        <w:tc>
          <w:tcPr>
            <w:tcW w:w="1095"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3</w:t>
            </w:r>
          </w:p>
        </w:tc>
        <w:tc>
          <w:tcPr>
            <w:tcW w:w="979"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0,054</w:t>
            </w:r>
          </w:p>
        </w:tc>
        <w:tc>
          <w:tcPr>
            <w:tcW w:w="1346"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0,054</w:t>
            </w:r>
          </w:p>
        </w:tc>
        <w:tc>
          <w:tcPr>
            <w:tcW w:w="1285" w:type="dxa"/>
          </w:tcPr>
          <w:p w:rsidR="000C072D" w:rsidRDefault="000C072D" w:rsidP="000C072D">
            <w:pPr>
              <w:rPr>
                <w:rFonts w:ascii="Times New Roman" w:hAnsi="Times New Roman" w:cs="Times New Roman"/>
                <w:sz w:val="28"/>
                <w:szCs w:val="28"/>
              </w:rPr>
            </w:pPr>
          </w:p>
        </w:tc>
        <w:tc>
          <w:tcPr>
            <w:tcW w:w="1465" w:type="dxa"/>
          </w:tcPr>
          <w:p w:rsidR="000C072D" w:rsidRDefault="000C072D" w:rsidP="000C072D">
            <w:pPr>
              <w:rPr>
                <w:rFonts w:ascii="Times New Roman" w:hAnsi="Times New Roman" w:cs="Times New Roman"/>
                <w:sz w:val="28"/>
                <w:szCs w:val="28"/>
              </w:rPr>
            </w:pPr>
          </w:p>
        </w:tc>
        <w:tc>
          <w:tcPr>
            <w:tcW w:w="1241" w:type="dxa"/>
          </w:tcPr>
          <w:p w:rsidR="000C072D" w:rsidRDefault="000C072D" w:rsidP="000C072D">
            <w:pPr>
              <w:rPr>
                <w:rFonts w:ascii="Times New Roman" w:hAnsi="Times New Roman" w:cs="Times New Roman"/>
                <w:sz w:val="28"/>
                <w:szCs w:val="28"/>
              </w:rPr>
            </w:pPr>
          </w:p>
        </w:tc>
        <w:tc>
          <w:tcPr>
            <w:tcW w:w="1078" w:type="dxa"/>
          </w:tcPr>
          <w:p w:rsidR="000C072D" w:rsidRDefault="000C072D" w:rsidP="000C072D">
            <w:pPr>
              <w:rPr>
                <w:rFonts w:ascii="Times New Roman" w:hAnsi="Times New Roman" w:cs="Times New Roman"/>
                <w:sz w:val="28"/>
                <w:szCs w:val="28"/>
              </w:rPr>
            </w:pPr>
          </w:p>
        </w:tc>
      </w:tr>
      <w:tr w:rsidR="000C072D" w:rsidTr="000C072D">
        <w:tc>
          <w:tcPr>
            <w:tcW w:w="1082"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1,45</w:t>
            </w:r>
          </w:p>
        </w:tc>
        <w:tc>
          <w:tcPr>
            <w:tcW w:w="1095" w:type="dxa"/>
          </w:tcPr>
          <w:p w:rsidR="000C072D" w:rsidRDefault="000C072D" w:rsidP="000C072D">
            <w:pPr>
              <w:rPr>
                <w:rFonts w:ascii="Times New Roman" w:hAnsi="Times New Roman" w:cs="Times New Roman"/>
                <w:sz w:val="28"/>
                <w:szCs w:val="28"/>
              </w:rPr>
            </w:pPr>
          </w:p>
        </w:tc>
        <w:tc>
          <w:tcPr>
            <w:tcW w:w="979" w:type="dxa"/>
          </w:tcPr>
          <w:p w:rsidR="000C072D" w:rsidRDefault="000C072D" w:rsidP="000C072D">
            <w:pPr>
              <w:rPr>
                <w:rFonts w:ascii="Times New Roman" w:hAnsi="Times New Roman" w:cs="Times New Roman"/>
                <w:sz w:val="28"/>
                <w:szCs w:val="28"/>
              </w:rPr>
            </w:pPr>
          </w:p>
        </w:tc>
        <w:tc>
          <w:tcPr>
            <w:tcW w:w="1346"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0,002</w:t>
            </w:r>
          </w:p>
        </w:tc>
        <w:tc>
          <w:tcPr>
            <w:tcW w:w="1285" w:type="dxa"/>
          </w:tcPr>
          <w:p w:rsidR="000C072D" w:rsidRDefault="000C072D" w:rsidP="000C072D">
            <w:pPr>
              <w:rPr>
                <w:rFonts w:ascii="Times New Roman" w:hAnsi="Times New Roman" w:cs="Times New Roman"/>
                <w:sz w:val="28"/>
                <w:szCs w:val="28"/>
              </w:rPr>
            </w:pPr>
          </w:p>
        </w:tc>
        <w:tc>
          <w:tcPr>
            <w:tcW w:w="1465" w:type="dxa"/>
          </w:tcPr>
          <w:p w:rsidR="000C072D" w:rsidRDefault="000C072D" w:rsidP="000C072D">
            <w:pPr>
              <w:rPr>
                <w:rFonts w:ascii="Times New Roman" w:hAnsi="Times New Roman" w:cs="Times New Roman"/>
                <w:sz w:val="28"/>
                <w:szCs w:val="28"/>
              </w:rPr>
            </w:pPr>
          </w:p>
        </w:tc>
        <w:tc>
          <w:tcPr>
            <w:tcW w:w="1241" w:type="dxa"/>
          </w:tcPr>
          <w:p w:rsidR="000C072D" w:rsidRDefault="000C072D" w:rsidP="000C072D">
            <w:pPr>
              <w:rPr>
                <w:rFonts w:ascii="Times New Roman" w:hAnsi="Times New Roman" w:cs="Times New Roman"/>
                <w:sz w:val="28"/>
                <w:szCs w:val="28"/>
              </w:rPr>
            </w:pPr>
          </w:p>
        </w:tc>
        <w:tc>
          <w:tcPr>
            <w:tcW w:w="1078" w:type="dxa"/>
          </w:tcPr>
          <w:p w:rsidR="000C072D" w:rsidRDefault="000C072D" w:rsidP="000C072D">
            <w:pPr>
              <w:rPr>
                <w:rFonts w:ascii="Times New Roman" w:hAnsi="Times New Roman" w:cs="Times New Roman"/>
                <w:sz w:val="28"/>
                <w:szCs w:val="28"/>
              </w:rPr>
            </w:pPr>
          </w:p>
        </w:tc>
      </w:tr>
      <w:tr w:rsidR="000C072D" w:rsidTr="000C072D">
        <w:tc>
          <w:tcPr>
            <w:tcW w:w="1082"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0,01</w:t>
            </w:r>
          </w:p>
        </w:tc>
        <w:tc>
          <w:tcPr>
            <w:tcW w:w="1095"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2</w:t>
            </w:r>
          </w:p>
        </w:tc>
        <w:tc>
          <w:tcPr>
            <w:tcW w:w="979"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0.002</w:t>
            </w:r>
          </w:p>
        </w:tc>
        <w:tc>
          <w:tcPr>
            <w:tcW w:w="1346" w:type="dxa"/>
          </w:tcPr>
          <w:p w:rsidR="000C072D" w:rsidRDefault="000C072D" w:rsidP="000C072D">
            <w:pPr>
              <w:rPr>
                <w:rFonts w:ascii="Times New Roman" w:hAnsi="Times New Roman" w:cs="Times New Roman"/>
                <w:sz w:val="28"/>
                <w:szCs w:val="28"/>
              </w:rPr>
            </w:pPr>
          </w:p>
        </w:tc>
        <w:tc>
          <w:tcPr>
            <w:tcW w:w="1285" w:type="dxa"/>
          </w:tcPr>
          <w:p w:rsidR="000C072D" w:rsidRDefault="000C072D" w:rsidP="000C072D">
            <w:pPr>
              <w:rPr>
                <w:rFonts w:ascii="Times New Roman" w:hAnsi="Times New Roman" w:cs="Times New Roman"/>
                <w:sz w:val="28"/>
                <w:szCs w:val="28"/>
              </w:rPr>
            </w:pPr>
          </w:p>
        </w:tc>
        <w:tc>
          <w:tcPr>
            <w:tcW w:w="1465" w:type="dxa"/>
          </w:tcPr>
          <w:p w:rsidR="000C072D" w:rsidRDefault="000C072D" w:rsidP="000C072D">
            <w:pPr>
              <w:rPr>
                <w:rFonts w:ascii="Times New Roman" w:hAnsi="Times New Roman" w:cs="Times New Roman"/>
                <w:sz w:val="28"/>
                <w:szCs w:val="28"/>
              </w:rPr>
            </w:pPr>
          </w:p>
        </w:tc>
        <w:tc>
          <w:tcPr>
            <w:tcW w:w="1241" w:type="dxa"/>
          </w:tcPr>
          <w:p w:rsidR="000C072D" w:rsidRDefault="000C072D" w:rsidP="000C072D">
            <w:pPr>
              <w:rPr>
                <w:rFonts w:ascii="Times New Roman" w:hAnsi="Times New Roman" w:cs="Times New Roman"/>
                <w:sz w:val="28"/>
                <w:szCs w:val="28"/>
              </w:rPr>
            </w:pPr>
          </w:p>
        </w:tc>
        <w:tc>
          <w:tcPr>
            <w:tcW w:w="1078" w:type="dxa"/>
          </w:tcPr>
          <w:p w:rsidR="000C072D" w:rsidRDefault="000C072D" w:rsidP="000C072D">
            <w:pPr>
              <w:rPr>
                <w:rFonts w:ascii="Times New Roman" w:hAnsi="Times New Roman" w:cs="Times New Roman"/>
                <w:sz w:val="28"/>
                <w:szCs w:val="28"/>
              </w:rPr>
            </w:pPr>
          </w:p>
        </w:tc>
      </w:tr>
      <w:tr w:rsidR="000C072D" w:rsidTr="000C072D">
        <w:tc>
          <w:tcPr>
            <w:tcW w:w="1082"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3,16</w:t>
            </w:r>
          </w:p>
        </w:tc>
        <w:tc>
          <w:tcPr>
            <w:tcW w:w="1095"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4</w:t>
            </w:r>
          </w:p>
        </w:tc>
        <w:tc>
          <w:tcPr>
            <w:tcW w:w="979" w:type="dxa"/>
          </w:tcPr>
          <w:p w:rsidR="000C072D" w:rsidRDefault="000C072D" w:rsidP="000C072D">
            <w:pPr>
              <w:rPr>
                <w:rFonts w:ascii="Times New Roman" w:hAnsi="Times New Roman" w:cs="Times New Roman"/>
                <w:sz w:val="28"/>
                <w:szCs w:val="28"/>
              </w:rPr>
            </w:pPr>
            <w:r>
              <w:rPr>
                <w:rFonts w:ascii="Times New Roman" w:hAnsi="Times New Roman" w:cs="Times New Roman"/>
                <w:sz w:val="28"/>
                <w:szCs w:val="28"/>
              </w:rPr>
              <w:t>0,19</w:t>
            </w:r>
          </w:p>
        </w:tc>
        <w:tc>
          <w:tcPr>
            <w:tcW w:w="1346" w:type="dxa"/>
          </w:tcPr>
          <w:p w:rsidR="000C072D" w:rsidRDefault="000C072D" w:rsidP="000C072D">
            <w:pPr>
              <w:rPr>
                <w:rFonts w:ascii="Times New Roman" w:hAnsi="Times New Roman" w:cs="Times New Roman"/>
                <w:sz w:val="28"/>
                <w:szCs w:val="28"/>
              </w:rPr>
            </w:pPr>
          </w:p>
        </w:tc>
        <w:tc>
          <w:tcPr>
            <w:tcW w:w="1285" w:type="dxa"/>
          </w:tcPr>
          <w:p w:rsidR="000C072D" w:rsidRDefault="000C072D" w:rsidP="000C072D">
            <w:pPr>
              <w:rPr>
                <w:rFonts w:ascii="Times New Roman" w:hAnsi="Times New Roman" w:cs="Times New Roman"/>
                <w:sz w:val="28"/>
                <w:szCs w:val="28"/>
              </w:rPr>
            </w:pPr>
          </w:p>
        </w:tc>
        <w:tc>
          <w:tcPr>
            <w:tcW w:w="1465" w:type="dxa"/>
          </w:tcPr>
          <w:p w:rsidR="000C072D" w:rsidRDefault="000C072D" w:rsidP="000C072D">
            <w:pPr>
              <w:rPr>
                <w:rFonts w:ascii="Times New Roman" w:hAnsi="Times New Roman" w:cs="Times New Roman"/>
                <w:sz w:val="28"/>
                <w:szCs w:val="28"/>
              </w:rPr>
            </w:pPr>
          </w:p>
        </w:tc>
        <w:tc>
          <w:tcPr>
            <w:tcW w:w="1241" w:type="dxa"/>
          </w:tcPr>
          <w:p w:rsidR="000C072D" w:rsidRDefault="000C072D" w:rsidP="000C072D">
            <w:pPr>
              <w:rPr>
                <w:rFonts w:ascii="Times New Roman" w:hAnsi="Times New Roman" w:cs="Times New Roman"/>
                <w:sz w:val="28"/>
                <w:szCs w:val="28"/>
              </w:rPr>
            </w:pPr>
          </w:p>
        </w:tc>
        <w:tc>
          <w:tcPr>
            <w:tcW w:w="1078" w:type="dxa"/>
          </w:tcPr>
          <w:p w:rsidR="000C072D" w:rsidRDefault="000C072D" w:rsidP="000C072D">
            <w:pPr>
              <w:rPr>
                <w:rFonts w:ascii="Times New Roman" w:hAnsi="Times New Roman" w:cs="Times New Roman"/>
                <w:sz w:val="28"/>
                <w:szCs w:val="28"/>
              </w:rPr>
            </w:pPr>
          </w:p>
        </w:tc>
      </w:tr>
    </w:tbl>
    <w:p w:rsidR="00B26F6C" w:rsidRDefault="00B26F6C" w:rsidP="00D375D7">
      <w:pPr>
        <w:rPr>
          <w:rFonts w:ascii="Times New Roman" w:hAnsi="Times New Roman" w:cs="Times New Roman"/>
          <w:sz w:val="28"/>
          <w:szCs w:val="28"/>
        </w:rPr>
      </w:pPr>
      <w:r>
        <w:rPr>
          <w:rFonts w:ascii="Times New Roman" w:hAnsi="Times New Roman" w:cs="Times New Roman"/>
          <w:sz w:val="28"/>
          <w:szCs w:val="28"/>
        </w:rPr>
        <w:br w:type="textWrapping" w:clear="all"/>
      </w:r>
      <w:r w:rsidR="006C726F">
        <w:rPr>
          <w:rFonts w:ascii="Times New Roman" w:hAnsi="Times New Roman" w:cs="Times New Roman"/>
          <w:sz w:val="28"/>
          <w:szCs w:val="28"/>
        </w:rPr>
        <w:t>Порядок расчета и заполнения графы «Количество единиц на 1000</w:t>
      </w:r>
      <w:r w:rsidR="003210D7">
        <w:rPr>
          <w:rFonts w:ascii="Times New Roman" w:hAnsi="Times New Roman" w:cs="Times New Roman"/>
          <w:sz w:val="28"/>
          <w:szCs w:val="28"/>
        </w:rPr>
        <w:t>штук растений».</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 xml:space="preserve">При единице измерения 100 </w:t>
      </w:r>
      <w:proofErr w:type="spellStart"/>
      <w:r>
        <w:rPr>
          <w:rFonts w:ascii="Times New Roman" w:hAnsi="Times New Roman" w:cs="Times New Roman"/>
          <w:sz w:val="28"/>
          <w:szCs w:val="28"/>
        </w:rPr>
        <w:t>м.кв</w:t>
      </w:r>
      <w:proofErr w:type="spellEnd"/>
      <w:r>
        <w:rPr>
          <w:rFonts w:ascii="Times New Roman" w:hAnsi="Times New Roman" w:cs="Times New Roman"/>
          <w:sz w:val="28"/>
          <w:szCs w:val="28"/>
        </w:rPr>
        <w:t>. в зависимости от вида работ требуется  продуцируему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полезную) площадь  указанного отдела выращивания разделить на100</w:t>
      </w:r>
    </w:p>
    <w:p w:rsidR="00922FA9" w:rsidRDefault="00922FA9" w:rsidP="00D375D7">
      <w:pPr>
        <w:rPr>
          <w:rFonts w:ascii="Times New Roman" w:hAnsi="Times New Roman" w:cs="Times New Roman"/>
          <w:sz w:val="28"/>
          <w:szCs w:val="28"/>
        </w:rPr>
      </w:pPr>
      <w:r>
        <w:rPr>
          <w:rFonts w:ascii="Times New Roman" w:hAnsi="Times New Roman" w:cs="Times New Roman"/>
          <w:sz w:val="28"/>
          <w:szCs w:val="28"/>
        </w:rPr>
        <w:t>Для отдела размножения: 12:100=0,12</w:t>
      </w:r>
    </w:p>
    <w:p w:rsidR="00922FA9" w:rsidRDefault="00922FA9" w:rsidP="00D375D7">
      <w:pPr>
        <w:rPr>
          <w:rFonts w:ascii="Times New Roman" w:hAnsi="Times New Roman" w:cs="Times New Roman"/>
          <w:sz w:val="28"/>
          <w:szCs w:val="28"/>
        </w:rPr>
      </w:pPr>
      <w:r>
        <w:rPr>
          <w:rFonts w:ascii="Times New Roman" w:hAnsi="Times New Roman" w:cs="Times New Roman"/>
          <w:sz w:val="28"/>
          <w:szCs w:val="28"/>
        </w:rPr>
        <w:t>Для отдела формирования 250:100=2.5</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lastRenderedPageBreak/>
        <w:t xml:space="preserve">Единица измерения 1 га.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родуцируемую или общую площадь делим на 10000</w:t>
      </w:r>
    </w:p>
    <w:p w:rsidR="00922FA9" w:rsidRDefault="00922FA9" w:rsidP="00D375D7">
      <w:pPr>
        <w:rPr>
          <w:rFonts w:ascii="Times New Roman" w:hAnsi="Times New Roman" w:cs="Times New Roman"/>
          <w:sz w:val="28"/>
          <w:szCs w:val="28"/>
        </w:rPr>
      </w:pPr>
      <w:r>
        <w:rPr>
          <w:rFonts w:ascii="Times New Roman" w:hAnsi="Times New Roman" w:cs="Times New Roman"/>
          <w:sz w:val="28"/>
          <w:szCs w:val="28"/>
        </w:rPr>
        <w:t>16,8:10000=0,0017</w:t>
      </w:r>
    </w:p>
    <w:p w:rsidR="00922FA9" w:rsidRDefault="00922FA9" w:rsidP="00D375D7">
      <w:pPr>
        <w:rPr>
          <w:rFonts w:ascii="Times New Roman" w:hAnsi="Times New Roman" w:cs="Times New Roman"/>
          <w:sz w:val="28"/>
          <w:szCs w:val="28"/>
        </w:rPr>
      </w:pPr>
      <w:r>
        <w:rPr>
          <w:rFonts w:ascii="Times New Roman" w:hAnsi="Times New Roman" w:cs="Times New Roman"/>
          <w:sz w:val="28"/>
          <w:szCs w:val="28"/>
        </w:rPr>
        <w:t>300:10000=0,03</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1тонна – норму внесения органических удобрений на 1кв. метр или на 1гектар умножаем на</w:t>
      </w:r>
      <w:bookmarkStart w:id="0" w:name="_GoBack"/>
      <w:bookmarkEnd w:id="0"/>
      <w:r>
        <w:rPr>
          <w:rFonts w:ascii="Times New Roman" w:hAnsi="Times New Roman" w:cs="Times New Roman"/>
          <w:sz w:val="28"/>
          <w:szCs w:val="28"/>
        </w:rPr>
        <w:t xml:space="preserve"> продуцируемую площадь отдела</w:t>
      </w:r>
    </w:p>
    <w:p w:rsidR="00922FA9" w:rsidRDefault="00922FA9" w:rsidP="00D375D7">
      <w:pPr>
        <w:rPr>
          <w:rFonts w:ascii="Times New Roman" w:hAnsi="Times New Roman" w:cs="Times New Roman"/>
          <w:sz w:val="28"/>
          <w:szCs w:val="28"/>
        </w:rPr>
      </w:pPr>
      <w:r>
        <w:rPr>
          <w:rFonts w:ascii="Times New Roman" w:hAnsi="Times New Roman" w:cs="Times New Roman"/>
          <w:sz w:val="28"/>
          <w:szCs w:val="28"/>
        </w:rPr>
        <w:t>Норма внесения 40</w:t>
      </w:r>
      <w:r w:rsidR="00C03602">
        <w:rPr>
          <w:rFonts w:ascii="Times New Roman" w:hAnsi="Times New Roman" w:cs="Times New Roman"/>
          <w:sz w:val="28"/>
          <w:szCs w:val="28"/>
        </w:rPr>
        <w:t xml:space="preserve">тонн на </w:t>
      </w:r>
      <w:proofErr w:type="gramStart"/>
      <w:r w:rsidR="00C03602">
        <w:rPr>
          <w:rFonts w:ascii="Times New Roman" w:hAnsi="Times New Roman" w:cs="Times New Roman"/>
          <w:sz w:val="28"/>
          <w:szCs w:val="28"/>
        </w:rPr>
        <w:t>га</w:t>
      </w:r>
      <w:proofErr w:type="gramEnd"/>
      <w:r w:rsidR="00C03602">
        <w:rPr>
          <w:rFonts w:ascii="Times New Roman" w:hAnsi="Times New Roman" w:cs="Times New Roman"/>
          <w:sz w:val="28"/>
          <w:szCs w:val="28"/>
        </w:rPr>
        <w:t>.   40х0,0017=0,68    40х0,03=1.2</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1 рама – полезную площадь отдела размножения делим на площадь одной рамы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 кв. м.)</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12:1,7=7,1</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1000метров – продуктивную площадь отдела размножения умножаем на 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1кв. м. делается пять рядов по  1 метру) и делим на 1000</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12х5:1000=0,06</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100шт щитов – продуцируемую  площадь отдела размножения или формирования делим на 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площадь одного щита для </w:t>
      </w:r>
      <w:proofErr w:type="spellStart"/>
      <w:r>
        <w:rPr>
          <w:rFonts w:ascii="Times New Roman" w:hAnsi="Times New Roman" w:cs="Times New Roman"/>
          <w:sz w:val="28"/>
          <w:szCs w:val="28"/>
        </w:rPr>
        <w:t>пр</w:t>
      </w:r>
      <w:r w:rsidR="00AD1CD7">
        <w:rPr>
          <w:rFonts w:ascii="Times New Roman" w:hAnsi="Times New Roman" w:cs="Times New Roman"/>
          <w:sz w:val="28"/>
          <w:szCs w:val="28"/>
        </w:rPr>
        <w:t>и</w:t>
      </w:r>
      <w:r>
        <w:rPr>
          <w:rFonts w:ascii="Times New Roman" w:hAnsi="Times New Roman" w:cs="Times New Roman"/>
          <w:sz w:val="28"/>
          <w:szCs w:val="28"/>
        </w:rPr>
        <w:t>тен</w:t>
      </w:r>
      <w:r w:rsidR="00AD1CD7">
        <w:rPr>
          <w:rFonts w:ascii="Times New Roman" w:hAnsi="Times New Roman" w:cs="Times New Roman"/>
          <w:sz w:val="28"/>
          <w:szCs w:val="28"/>
        </w:rPr>
        <w:t>ения</w:t>
      </w:r>
      <w:proofErr w:type="spellEnd"/>
      <w:r w:rsidR="00AD1CD7">
        <w:rPr>
          <w:rFonts w:ascii="Times New Roman" w:hAnsi="Times New Roman" w:cs="Times New Roman"/>
          <w:sz w:val="28"/>
          <w:szCs w:val="28"/>
        </w:rPr>
        <w:t xml:space="preserve"> </w:t>
      </w:r>
      <w:r>
        <w:rPr>
          <w:rFonts w:ascii="Times New Roman" w:hAnsi="Times New Roman" w:cs="Times New Roman"/>
          <w:sz w:val="28"/>
          <w:szCs w:val="28"/>
        </w:rPr>
        <w:t>или снегозадержания) и делим на 100</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12:10:100=0,012</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 100</w:t>
      </w:r>
      <w:r w:rsidR="00C03602">
        <w:rPr>
          <w:rFonts w:ascii="Times New Roman" w:hAnsi="Times New Roman" w:cs="Times New Roman"/>
          <w:sz w:val="28"/>
          <w:szCs w:val="28"/>
        </w:rPr>
        <w:t>0</w:t>
      </w:r>
      <w:r>
        <w:rPr>
          <w:rFonts w:ascii="Times New Roman" w:hAnsi="Times New Roman" w:cs="Times New Roman"/>
          <w:sz w:val="28"/>
          <w:szCs w:val="28"/>
        </w:rPr>
        <w:t>шт. растений – объем закладки отдела размножения или отдела формирования делим на 100</w:t>
      </w:r>
      <w:r w:rsidR="00C03602">
        <w:rPr>
          <w:rFonts w:ascii="Times New Roman" w:hAnsi="Times New Roman" w:cs="Times New Roman"/>
          <w:sz w:val="28"/>
          <w:szCs w:val="28"/>
        </w:rPr>
        <w:t>0</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Для отдела размножения  1388:1000=1,388</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Для отдела формирования   1111:1000=1,111</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Единица измерения 100шт. растений - объем закладки отдела размножения или отдела формирования делим на 100</w:t>
      </w:r>
    </w:p>
    <w:p w:rsidR="00C03602" w:rsidRDefault="00C03602" w:rsidP="00C03602">
      <w:pPr>
        <w:rPr>
          <w:rFonts w:ascii="Times New Roman" w:hAnsi="Times New Roman" w:cs="Times New Roman"/>
          <w:sz w:val="28"/>
          <w:szCs w:val="28"/>
        </w:rPr>
      </w:pPr>
      <w:r>
        <w:rPr>
          <w:rFonts w:ascii="Times New Roman" w:hAnsi="Times New Roman" w:cs="Times New Roman"/>
          <w:sz w:val="28"/>
          <w:szCs w:val="28"/>
        </w:rPr>
        <w:t>Для отдела размножения  1388:100=13,88</w:t>
      </w:r>
    </w:p>
    <w:p w:rsidR="00C03602" w:rsidRDefault="00C03602" w:rsidP="00D375D7">
      <w:pPr>
        <w:rPr>
          <w:rFonts w:ascii="Times New Roman" w:hAnsi="Times New Roman" w:cs="Times New Roman"/>
          <w:sz w:val="28"/>
          <w:szCs w:val="28"/>
        </w:rPr>
      </w:pPr>
      <w:r>
        <w:rPr>
          <w:rFonts w:ascii="Times New Roman" w:hAnsi="Times New Roman" w:cs="Times New Roman"/>
          <w:sz w:val="28"/>
          <w:szCs w:val="28"/>
        </w:rPr>
        <w:t xml:space="preserve">Для отдела формирования </w:t>
      </w:r>
      <w:r w:rsidR="00BE4FCA">
        <w:rPr>
          <w:rFonts w:ascii="Times New Roman" w:hAnsi="Times New Roman" w:cs="Times New Roman"/>
          <w:sz w:val="28"/>
          <w:szCs w:val="28"/>
        </w:rPr>
        <w:t xml:space="preserve">  1111:100=11,11</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 xml:space="preserve">Единица  измерения – 100литров – продуцируемую  площадь отдела размножения или формирования умножаем на0,2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норма обработки 1м.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раствором ядохимикатов составляет 0,2 литра) и делим на100</w:t>
      </w:r>
    </w:p>
    <w:p w:rsidR="00DF6F9D" w:rsidRDefault="00DF6F9D" w:rsidP="00D375D7">
      <w:pPr>
        <w:rPr>
          <w:rFonts w:ascii="Times New Roman" w:hAnsi="Times New Roman" w:cs="Times New Roman"/>
          <w:sz w:val="28"/>
          <w:szCs w:val="28"/>
        </w:rPr>
      </w:pPr>
      <w:r>
        <w:rPr>
          <w:rFonts w:ascii="Times New Roman" w:hAnsi="Times New Roman" w:cs="Times New Roman"/>
          <w:sz w:val="28"/>
          <w:szCs w:val="28"/>
        </w:rPr>
        <w:lastRenderedPageBreak/>
        <w:t>12х0,2:100=0,024</w:t>
      </w:r>
    </w:p>
    <w:p w:rsidR="00DF6F9D" w:rsidRDefault="00DF6F9D" w:rsidP="00D375D7">
      <w:pPr>
        <w:rPr>
          <w:rFonts w:ascii="Times New Roman" w:hAnsi="Times New Roman" w:cs="Times New Roman"/>
          <w:sz w:val="28"/>
          <w:szCs w:val="28"/>
        </w:rPr>
      </w:pPr>
      <w:r>
        <w:rPr>
          <w:rFonts w:ascii="Times New Roman" w:hAnsi="Times New Roman" w:cs="Times New Roman"/>
          <w:sz w:val="28"/>
          <w:szCs w:val="28"/>
        </w:rPr>
        <w:t>250х0,2:100=0,5</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 xml:space="preserve">Единица  измерения-кг-норму внесения минеральных удобрений 0,02-0,04кг на1м.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умножаем на продуцируемую  площадь отдела размножения или формирования</w:t>
      </w:r>
    </w:p>
    <w:p w:rsidR="00DF6F9D" w:rsidRDefault="00DF6F9D" w:rsidP="00D375D7">
      <w:pPr>
        <w:rPr>
          <w:rFonts w:ascii="Times New Roman" w:hAnsi="Times New Roman" w:cs="Times New Roman"/>
          <w:sz w:val="28"/>
          <w:szCs w:val="28"/>
        </w:rPr>
      </w:pPr>
      <w:r>
        <w:rPr>
          <w:rFonts w:ascii="Times New Roman" w:hAnsi="Times New Roman" w:cs="Times New Roman"/>
          <w:sz w:val="28"/>
          <w:szCs w:val="28"/>
        </w:rPr>
        <w:t>0,02х12=0,24</w:t>
      </w:r>
    </w:p>
    <w:p w:rsidR="00DF6F9D" w:rsidRDefault="00DF6F9D" w:rsidP="00D375D7">
      <w:pPr>
        <w:rPr>
          <w:rFonts w:ascii="Times New Roman" w:hAnsi="Times New Roman" w:cs="Times New Roman"/>
          <w:sz w:val="28"/>
          <w:szCs w:val="28"/>
        </w:rPr>
      </w:pPr>
      <w:r>
        <w:rPr>
          <w:rFonts w:ascii="Times New Roman" w:hAnsi="Times New Roman" w:cs="Times New Roman"/>
          <w:sz w:val="28"/>
          <w:szCs w:val="28"/>
        </w:rPr>
        <w:t>0,04х250=10</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 xml:space="preserve">Методика заполнения графы объясняется тем, что норма времени, взятая из справочника  дана на указанную единицу измерения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норма времени – это время, затраченное на производство единицы измерения одним рабочим на конкретный вид работы или продукции). Заполнение ПТК требует использование данных на 1000штук на весь период выращивания. При расчете трудозатрат  на 1000штук используются данные заполненной графы и соответствующая норма времени.</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Следующий этап заполнения ПТ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определение кратности (повторяемости) работ по агротехнике выращивания и расчет  объемов работ с учетом кратности ( умножаем данные графы « кол-во единиц на 1000 штук»  на кратность).</w:t>
      </w:r>
    </w:p>
    <w:p w:rsidR="00D375D7" w:rsidRDefault="00D375D7" w:rsidP="00D375D7">
      <w:pPr>
        <w:rPr>
          <w:rFonts w:ascii="Times New Roman" w:hAnsi="Times New Roman" w:cs="Times New Roman"/>
          <w:sz w:val="28"/>
          <w:szCs w:val="28"/>
        </w:rPr>
      </w:pPr>
      <w:r>
        <w:rPr>
          <w:rFonts w:ascii="Times New Roman" w:hAnsi="Times New Roman" w:cs="Times New Roman"/>
          <w:sz w:val="28"/>
          <w:szCs w:val="28"/>
        </w:rPr>
        <w:t xml:space="preserve">Основная цель расчетов ПТК – определение трудозатрат в </w:t>
      </w:r>
      <w:proofErr w:type="spellStart"/>
      <w:r>
        <w:rPr>
          <w:rFonts w:ascii="Times New Roman" w:hAnsi="Times New Roman" w:cs="Times New Roman"/>
          <w:sz w:val="28"/>
          <w:szCs w:val="28"/>
        </w:rPr>
        <w:t>человекочасах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машиночасах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тракторочасах</w:t>
      </w:r>
      <w:proofErr w:type="spellEnd"/>
      <w:r>
        <w:rPr>
          <w:rFonts w:ascii="Times New Roman" w:hAnsi="Times New Roman" w:cs="Times New Roman"/>
          <w:sz w:val="28"/>
          <w:szCs w:val="28"/>
        </w:rPr>
        <w:t>.</w:t>
      </w:r>
    </w:p>
    <w:p w:rsidR="00D375D7" w:rsidRDefault="00D375D7" w:rsidP="00D375D7">
      <w:pPr>
        <w:rPr>
          <w:rFonts w:ascii="Times New Roman" w:hAnsi="Times New Roman" w:cs="Times New Roman"/>
          <w:sz w:val="28"/>
          <w:szCs w:val="28"/>
        </w:rPr>
      </w:pPr>
      <w:proofErr w:type="spellStart"/>
      <w:r>
        <w:rPr>
          <w:rFonts w:ascii="Times New Roman" w:hAnsi="Times New Roman" w:cs="Times New Roman"/>
          <w:sz w:val="28"/>
          <w:szCs w:val="28"/>
        </w:rPr>
        <w:t>Тракторочасы</w:t>
      </w:r>
      <w:proofErr w:type="spellEnd"/>
      <w:r>
        <w:rPr>
          <w:rFonts w:ascii="Times New Roman" w:hAnsi="Times New Roman" w:cs="Times New Roman"/>
          <w:sz w:val="28"/>
          <w:szCs w:val="28"/>
        </w:rPr>
        <w:t xml:space="preserve"> – произведение нормы времени на объем работ с учетом кратности для работ выполняемых </w:t>
      </w:r>
      <w:proofErr w:type="spellStart"/>
      <w:r>
        <w:rPr>
          <w:rFonts w:ascii="Times New Roman" w:hAnsi="Times New Roman" w:cs="Times New Roman"/>
          <w:sz w:val="28"/>
          <w:szCs w:val="28"/>
        </w:rPr>
        <w:t>механизированно</w:t>
      </w:r>
      <w:proofErr w:type="spellEnd"/>
      <w:r>
        <w:rPr>
          <w:rFonts w:ascii="Times New Roman" w:hAnsi="Times New Roman" w:cs="Times New Roman"/>
          <w:sz w:val="28"/>
          <w:szCs w:val="28"/>
        </w:rPr>
        <w:t xml:space="preserve"> (единица измерени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га)</w:t>
      </w:r>
    </w:p>
    <w:p w:rsidR="000C072D" w:rsidRDefault="000C072D" w:rsidP="00D375D7">
      <w:pPr>
        <w:rPr>
          <w:rFonts w:ascii="Times New Roman" w:hAnsi="Times New Roman" w:cs="Times New Roman"/>
          <w:sz w:val="28"/>
          <w:szCs w:val="28"/>
        </w:rPr>
      </w:pPr>
      <w:r>
        <w:rPr>
          <w:rFonts w:ascii="Times New Roman" w:hAnsi="Times New Roman" w:cs="Times New Roman"/>
          <w:sz w:val="28"/>
          <w:szCs w:val="28"/>
        </w:rPr>
        <w:t>0,08х</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,68=0,054</w:t>
      </w:r>
    </w:p>
    <w:p w:rsidR="00D375D7" w:rsidRDefault="00D375D7" w:rsidP="00D375D7">
      <w:pPr>
        <w:rPr>
          <w:rFonts w:ascii="Times New Roman" w:hAnsi="Times New Roman" w:cs="Times New Roman"/>
          <w:sz w:val="28"/>
          <w:szCs w:val="28"/>
        </w:rPr>
      </w:pPr>
      <w:proofErr w:type="spellStart"/>
      <w:r>
        <w:rPr>
          <w:rFonts w:ascii="Times New Roman" w:hAnsi="Times New Roman" w:cs="Times New Roman"/>
          <w:sz w:val="28"/>
          <w:szCs w:val="28"/>
        </w:rPr>
        <w:t>Машиночасы</w:t>
      </w:r>
      <w:proofErr w:type="spellEnd"/>
      <w:r>
        <w:rPr>
          <w:rFonts w:ascii="Times New Roman" w:hAnsi="Times New Roman" w:cs="Times New Roman"/>
          <w:sz w:val="28"/>
          <w:szCs w:val="28"/>
        </w:rPr>
        <w:t xml:space="preserve"> - произведение нормы времени на объем работ с учетом кратности для вида работы – полив насаждений с использованием ДДУ или  КДУ</w:t>
      </w:r>
    </w:p>
    <w:p w:rsidR="00D375D7" w:rsidRDefault="00D375D7" w:rsidP="00D375D7">
      <w:pPr>
        <w:rPr>
          <w:rFonts w:ascii="Times New Roman" w:hAnsi="Times New Roman" w:cs="Times New Roman"/>
          <w:sz w:val="28"/>
          <w:szCs w:val="28"/>
        </w:rPr>
      </w:pPr>
      <w:proofErr w:type="spellStart"/>
      <w:r>
        <w:rPr>
          <w:rFonts w:ascii="Times New Roman" w:hAnsi="Times New Roman" w:cs="Times New Roman"/>
          <w:sz w:val="28"/>
          <w:szCs w:val="28"/>
        </w:rPr>
        <w:t>Человекочасы</w:t>
      </w:r>
      <w:proofErr w:type="spellEnd"/>
      <w:r>
        <w:rPr>
          <w:rFonts w:ascii="Times New Roman" w:hAnsi="Times New Roman" w:cs="Times New Roman"/>
          <w:sz w:val="28"/>
          <w:szCs w:val="28"/>
        </w:rPr>
        <w:t xml:space="preserve"> - произведение нормы времени на объем работ с учетом кратности для всех остальных видов работ</w:t>
      </w:r>
    </w:p>
    <w:p w:rsidR="00D375D7" w:rsidRDefault="00BE4FCA" w:rsidP="00D375D7">
      <w:pPr>
        <w:rPr>
          <w:rFonts w:ascii="Times New Roman" w:hAnsi="Times New Roman" w:cs="Times New Roman"/>
          <w:sz w:val="28"/>
          <w:szCs w:val="28"/>
        </w:rPr>
      </w:pPr>
      <w:r>
        <w:rPr>
          <w:rFonts w:ascii="Times New Roman" w:hAnsi="Times New Roman" w:cs="Times New Roman"/>
          <w:sz w:val="28"/>
          <w:szCs w:val="28"/>
        </w:rPr>
        <w:t>0,06х3,16=0,19</w:t>
      </w:r>
    </w:p>
    <w:p w:rsidR="000C072D" w:rsidRDefault="00DF6F9D" w:rsidP="00D375D7">
      <w:pPr>
        <w:rPr>
          <w:rFonts w:ascii="Times New Roman" w:hAnsi="Times New Roman" w:cs="Times New Roman"/>
          <w:sz w:val="28"/>
          <w:szCs w:val="28"/>
        </w:rPr>
      </w:pPr>
      <w:r>
        <w:rPr>
          <w:rFonts w:ascii="Times New Roman" w:hAnsi="Times New Roman" w:cs="Times New Roman"/>
          <w:sz w:val="28"/>
          <w:szCs w:val="28"/>
        </w:rPr>
        <w:t>Заполнение граф по потребности в материалах р</w:t>
      </w:r>
      <w:r w:rsidR="00BE4FCA">
        <w:rPr>
          <w:rFonts w:ascii="Times New Roman" w:hAnsi="Times New Roman" w:cs="Times New Roman"/>
          <w:sz w:val="28"/>
          <w:szCs w:val="28"/>
        </w:rPr>
        <w:t>ассматривается в другой методике. Смотри практическую работу  № 6</w:t>
      </w:r>
    </w:p>
    <w:sectPr w:rsidR="000C0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1C" w:rsidRDefault="00CD031C" w:rsidP="0065134D">
      <w:pPr>
        <w:spacing w:after="0" w:line="240" w:lineRule="auto"/>
      </w:pPr>
      <w:r>
        <w:separator/>
      </w:r>
    </w:p>
  </w:endnote>
  <w:endnote w:type="continuationSeparator" w:id="0">
    <w:p w:rsidR="00CD031C" w:rsidRDefault="00CD031C" w:rsidP="0065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1C" w:rsidRDefault="00CD031C" w:rsidP="0065134D">
      <w:pPr>
        <w:spacing w:after="0" w:line="240" w:lineRule="auto"/>
      </w:pPr>
      <w:r>
        <w:separator/>
      </w:r>
    </w:p>
  </w:footnote>
  <w:footnote w:type="continuationSeparator" w:id="0">
    <w:p w:rsidR="00CD031C" w:rsidRDefault="00CD031C" w:rsidP="00651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6CD"/>
    <w:multiLevelType w:val="hybridMultilevel"/>
    <w:tmpl w:val="226CFC34"/>
    <w:lvl w:ilvl="0" w:tplc="93C202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50AC6"/>
    <w:multiLevelType w:val="hybridMultilevel"/>
    <w:tmpl w:val="226CFC34"/>
    <w:lvl w:ilvl="0" w:tplc="93C202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C3379"/>
    <w:multiLevelType w:val="hybridMultilevel"/>
    <w:tmpl w:val="4F84F6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DE44D8"/>
    <w:multiLevelType w:val="hybridMultilevel"/>
    <w:tmpl w:val="226CFC34"/>
    <w:lvl w:ilvl="0" w:tplc="93C202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27A6E"/>
    <w:multiLevelType w:val="hybridMultilevel"/>
    <w:tmpl w:val="DB167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7E5056"/>
    <w:multiLevelType w:val="hybridMultilevel"/>
    <w:tmpl w:val="117E5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1C823D7"/>
    <w:multiLevelType w:val="hybridMultilevel"/>
    <w:tmpl w:val="95BCE270"/>
    <w:lvl w:ilvl="0" w:tplc="FA701D8A">
      <w:start w:val="1"/>
      <w:numFmt w:val="decimal"/>
      <w:lvlText w:val="%1."/>
      <w:lvlJc w:val="left"/>
      <w:pPr>
        <w:ind w:left="720" w:hanging="360"/>
      </w:pPr>
      <w:rPr>
        <w:rFonts w:cs="Times New Roman"/>
        <w:b w:val="0"/>
        <w:i w:val="0"/>
        <w:caps w:val="0"/>
        <w:strike w:val="0"/>
        <w:dstrike w:val="0"/>
        <w:outline w:val="0"/>
        <w:shadow w:val="0"/>
        <w:emboss w:val="0"/>
        <w:imprint w:val="0"/>
        <w:vanish w:val="0"/>
        <w:webHidden w:val="0"/>
        <w:sz w:val="28"/>
        <w:u w:val="none"/>
        <w:effect w:val="none"/>
        <w:vertAlign w:val="baseline"/>
        <w:specVanish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65073D2"/>
    <w:multiLevelType w:val="hybridMultilevel"/>
    <w:tmpl w:val="96DA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437ADC"/>
    <w:multiLevelType w:val="hybridMultilevel"/>
    <w:tmpl w:val="DE864A60"/>
    <w:lvl w:ilvl="0" w:tplc="4A3EBCAE">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A868E0"/>
    <w:multiLevelType w:val="hybridMultilevel"/>
    <w:tmpl w:val="213421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AE1133"/>
    <w:multiLevelType w:val="hybridMultilevel"/>
    <w:tmpl w:val="226CFC34"/>
    <w:lvl w:ilvl="0" w:tplc="93C2023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032E6"/>
    <w:multiLevelType w:val="hybridMultilevel"/>
    <w:tmpl w:val="8048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2510D"/>
    <w:multiLevelType w:val="hybridMultilevel"/>
    <w:tmpl w:val="9752B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17"/>
    <w:rsid w:val="0002400E"/>
    <w:rsid w:val="000473A9"/>
    <w:rsid w:val="000512BB"/>
    <w:rsid w:val="00051ACC"/>
    <w:rsid w:val="00066BAF"/>
    <w:rsid w:val="000748F8"/>
    <w:rsid w:val="000A767B"/>
    <w:rsid w:val="000B76A1"/>
    <w:rsid w:val="000C072D"/>
    <w:rsid w:val="000F147B"/>
    <w:rsid w:val="00101B9C"/>
    <w:rsid w:val="001121F2"/>
    <w:rsid w:val="00126632"/>
    <w:rsid w:val="00140EAF"/>
    <w:rsid w:val="0016014F"/>
    <w:rsid w:val="0017096E"/>
    <w:rsid w:val="001856E8"/>
    <w:rsid w:val="00187CA6"/>
    <w:rsid w:val="001973ED"/>
    <w:rsid w:val="001D261F"/>
    <w:rsid w:val="001E30E6"/>
    <w:rsid w:val="001E770A"/>
    <w:rsid w:val="002364A7"/>
    <w:rsid w:val="00240658"/>
    <w:rsid w:val="0026418C"/>
    <w:rsid w:val="00277CC4"/>
    <w:rsid w:val="0028368F"/>
    <w:rsid w:val="00285FD4"/>
    <w:rsid w:val="002B5BBE"/>
    <w:rsid w:val="002C4CB4"/>
    <w:rsid w:val="002E2EF9"/>
    <w:rsid w:val="002F7D51"/>
    <w:rsid w:val="003025C2"/>
    <w:rsid w:val="00302882"/>
    <w:rsid w:val="00314C5B"/>
    <w:rsid w:val="00320653"/>
    <w:rsid w:val="003210D7"/>
    <w:rsid w:val="00327FF9"/>
    <w:rsid w:val="003303F0"/>
    <w:rsid w:val="00333C45"/>
    <w:rsid w:val="003346FA"/>
    <w:rsid w:val="003607A5"/>
    <w:rsid w:val="00360C35"/>
    <w:rsid w:val="00361C45"/>
    <w:rsid w:val="00395A1A"/>
    <w:rsid w:val="003E12C9"/>
    <w:rsid w:val="003E14C3"/>
    <w:rsid w:val="004048D7"/>
    <w:rsid w:val="00416AB7"/>
    <w:rsid w:val="00421636"/>
    <w:rsid w:val="00440BF1"/>
    <w:rsid w:val="00452397"/>
    <w:rsid w:val="004710CF"/>
    <w:rsid w:val="00497E10"/>
    <w:rsid w:val="004B6193"/>
    <w:rsid w:val="004C0EF2"/>
    <w:rsid w:val="004E0A65"/>
    <w:rsid w:val="004F1987"/>
    <w:rsid w:val="0051338F"/>
    <w:rsid w:val="00542385"/>
    <w:rsid w:val="00586D1C"/>
    <w:rsid w:val="005956F8"/>
    <w:rsid w:val="005C678D"/>
    <w:rsid w:val="005E5544"/>
    <w:rsid w:val="005E7291"/>
    <w:rsid w:val="0060609D"/>
    <w:rsid w:val="006100A3"/>
    <w:rsid w:val="00612555"/>
    <w:rsid w:val="00617766"/>
    <w:rsid w:val="00623BF3"/>
    <w:rsid w:val="006326AF"/>
    <w:rsid w:val="00636737"/>
    <w:rsid w:val="0065134D"/>
    <w:rsid w:val="0065732C"/>
    <w:rsid w:val="00676BC0"/>
    <w:rsid w:val="00696A73"/>
    <w:rsid w:val="006C726F"/>
    <w:rsid w:val="006D6B3B"/>
    <w:rsid w:val="006E198E"/>
    <w:rsid w:val="006F1F24"/>
    <w:rsid w:val="00713B72"/>
    <w:rsid w:val="00725822"/>
    <w:rsid w:val="007269CC"/>
    <w:rsid w:val="007343B6"/>
    <w:rsid w:val="00775494"/>
    <w:rsid w:val="0079147E"/>
    <w:rsid w:val="00793C38"/>
    <w:rsid w:val="007B7658"/>
    <w:rsid w:val="007D59BA"/>
    <w:rsid w:val="007E00B4"/>
    <w:rsid w:val="00811CB8"/>
    <w:rsid w:val="008129ED"/>
    <w:rsid w:val="00826433"/>
    <w:rsid w:val="00841086"/>
    <w:rsid w:val="00841DF5"/>
    <w:rsid w:val="00844BE1"/>
    <w:rsid w:val="0085778A"/>
    <w:rsid w:val="00873012"/>
    <w:rsid w:val="008739CC"/>
    <w:rsid w:val="008830A8"/>
    <w:rsid w:val="008B6016"/>
    <w:rsid w:val="00922FA9"/>
    <w:rsid w:val="009338C4"/>
    <w:rsid w:val="009432A8"/>
    <w:rsid w:val="00945479"/>
    <w:rsid w:val="00960B3D"/>
    <w:rsid w:val="009643E0"/>
    <w:rsid w:val="00964719"/>
    <w:rsid w:val="00971A17"/>
    <w:rsid w:val="0099240B"/>
    <w:rsid w:val="009F27B1"/>
    <w:rsid w:val="00A06A2B"/>
    <w:rsid w:val="00A1564B"/>
    <w:rsid w:val="00A43DAD"/>
    <w:rsid w:val="00A5557C"/>
    <w:rsid w:val="00A572F4"/>
    <w:rsid w:val="00A57988"/>
    <w:rsid w:val="00A63C86"/>
    <w:rsid w:val="00A76085"/>
    <w:rsid w:val="00A83B3B"/>
    <w:rsid w:val="00AB788A"/>
    <w:rsid w:val="00AC270C"/>
    <w:rsid w:val="00AD1CD7"/>
    <w:rsid w:val="00AD6A22"/>
    <w:rsid w:val="00AE4520"/>
    <w:rsid w:val="00AE5719"/>
    <w:rsid w:val="00AF4F63"/>
    <w:rsid w:val="00B10FED"/>
    <w:rsid w:val="00B11F4D"/>
    <w:rsid w:val="00B26F6C"/>
    <w:rsid w:val="00B63FB3"/>
    <w:rsid w:val="00BB4170"/>
    <w:rsid w:val="00BE4FCA"/>
    <w:rsid w:val="00BF1064"/>
    <w:rsid w:val="00BF6CD9"/>
    <w:rsid w:val="00C03602"/>
    <w:rsid w:val="00C07D9A"/>
    <w:rsid w:val="00C335DA"/>
    <w:rsid w:val="00C35AF5"/>
    <w:rsid w:val="00C408CD"/>
    <w:rsid w:val="00C83566"/>
    <w:rsid w:val="00C85257"/>
    <w:rsid w:val="00C86109"/>
    <w:rsid w:val="00C94B01"/>
    <w:rsid w:val="00CB0AB7"/>
    <w:rsid w:val="00CD031C"/>
    <w:rsid w:val="00CF2930"/>
    <w:rsid w:val="00D3230E"/>
    <w:rsid w:val="00D375D7"/>
    <w:rsid w:val="00D62FA3"/>
    <w:rsid w:val="00D63275"/>
    <w:rsid w:val="00D66AF5"/>
    <w:rsid w:val="00D72172"/>
    <w:rsid w:val="00DD7AAF"/>
    <w:rsid w:val="00DE3DC7"/>
    <w:rsid w:val="00DE580E"/>
    <w:rsid w:val="00DF249C"/>
    <w:rsid w:val="00DF6F9D"/>
    <w:rsid w:val="00E144F9"/>
    <w:rsid w:val="00E20A90"/>
    <w:rsid w:val="00E3123F"/>
    <w:rsid w:val="00E32DD6"/>
    <w:rsid w:val="00E61202"/>
    <w:rsid w:val="00E624D5"/>
    <w:rsid w:val="00EE2F35"/>
    <w:rsid w:val="00EE5A9E"/>
    <w:rsid w:val="00EF5D37"/>
    <w:rsid w:val="00EF606E"/>
    <w:rsid w:val="00F01B6C"/>
    <w:rsid w:val="00F33C29"/>
    <w:rsid w:val="00F36FCD"/>
    <w:rsid w:val="00F50A4E"/>
    <w:rsid w:val="00F50AA1"/>
    <w:rsid w:val="00F84792"/>
    <w:rsid w:val="00F8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6BAF"/>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A43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BE"/>
    <w:pPr>
      <w:ind w:left="720"/>
      <w:contextualSpacing/>
    </w:pPr>
  </w:style>
  <w:style w:type="table" w:styleId="a4">
    <w:name w:val="Table Grid"/>
    <w:basedOn w:val="a1"/>
    <w:uiPriority w:val="59"/>
    <w:rsid w:val="005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13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134D"/>
  </w:style>
  <w:style w:type="paragraph" w:styleId="a7">
    <w:name w:val="footer"/>
    <w:basedOn w:val="a"/>
    <w:link w:val="a8"/>
    <w:uiPriority w:val="99"/>
    <w:unhideWhenUsed/>
    <w:rsid w:val="006513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134D"/>
  </w:style>
  <w:style w:type="character" w:styleId="a9">
    <w:name w:val="Hyperlink"/>
    <w:basedOn w:val="a0"/>
    <w:uiPriority w:val="99"/>
    <w:semiHidden/>
    <w:unhideWhenUsed/>
    <w:rsid w:val="008739CC"/>
    <w:rPr>
      <w:color w:val="0000FF"/>
      <w:u w:val="single"/>
    </w:rPr>
  </w:style>
  <w:style w:type="paragraph" w:styleId="aa">
    <w:name w:val="Balloon Text"/>
    <w:basedOn w:val="a"/>
    <w:link w:val="ab"/>
    <w:uiPriority w:val="99"/>
    <w:semiHidden/>
    <w:unhideWhenUsed/>
    <w:rsid w:val="006125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2555"/>
    <w:rPr>
      <w:rFonts w:ascii="Tahoma" w:hAnsi="Tahoma" w:cs="Tahoma"/>
      <w:sz w:val="16"/>
      <w:szCs w:val="16"/>
    </w:rPr>
  </w:style>
  <w:style w:type="paragraph" w:customStyle="1" w:styleId="11">
    <w:name w:val="1"/>
    <w:basedOn w:val="a"/>
    <w:rsid w:val="00CB0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6BAF"/>
    <w:rPr>
      <w:rFonts w:ascii="Times New Roman" w:eastAsia="Calibri" w:hAnsi="Times New Roman" w:cs="Times New Roman"/>
      <w:sz w:val="24"/>
      <w:szCs w:val="24"/>
      <w:lang w:eastAsia="ru-RU"/>
    </w:rPr>
  </w:style>
  <w:style w:type="paragraph" w:styleId="ac">
    <w:name w:val="Body Text Indent"/>
    <w:basedOn w:val="a"/>
    <w:link w:val="ad"/>
    <w:semiHidden/>
    <w:unhideWhenUsed/>
    <w:rsid w:val="00066BAF"/>
    <w:pPr>
      <w:spacing w:after="120" w:line="240" w:lineRule="auto"/>
      <w:ind w:left="283"/>
    </w:pPr>
    <w:rPr>
      <w:rFonts w:ascii="Calibri" w:eastAsia="Calibri" w:hAnsi="Calibri" w:cs="Times New Roman"/>
      <w:sz w:val="24"/>
      <w:szCs w:val="24"/>
      <w:lang w:eastAsia="ru-RU"/>
    </w:rPr>
  </w:style>
  <w:style w:type="character" w:customStyle="1" w:styleId="ad">
    <w:name w:val="Основной текст с отступом Знак"/>
    <w:basedOn w:val="a0"/>
    <w:link w:val="ac"/>
    <w:semiHidden/>
    <w:rsid w:val="00066BAF"/>
    <w:rPr>
      <w:rFonts w:ascii="Calibri" w:eastAsia="Calibri" w:hAnsi="Calibri" w:cs="Times New Roman"/>
      <w:sz w:val="24"/>
      <w:szCs w:val="24"/>
      <w:lang w:eastAsia="ru-RU"/>
    </w:rPr>
  </w:style>
  <w:style w:type="character" w:customStyle="1" w:styleId="20">
    <w:name w:val="Заголовок 2 Знак"/>
    <w:basedOn w:val="a0"/>
    <w:link w:val="2"/>
    <w:uiPriority w:val="9"/>
    <w:rsid w:val="00A43DAD"/>
    <w:rPr>
      <w:rFonts w:asciiTheme="majorHAnsi" w:eastAsiaTheme="majorEastAsia" w:hAnsiTheme="majorHAnsi" w:cstheme="majorBidi"/>
      <w:b/>
      <w:bCs/>
      <w:color w:val="4F81BD" w:themeColor="accent1"/>
      <w:sz w:val="26"/>
      <w:szCs w:val="26"/>
    </w:rPr>
  </w:style>
  <w:style w:type="paragraph" w:styleId="ae">
    <w:name w:val="No Spacing"/>
    <w:uiPriority w:val="1"/>
    <w:qFormat/>
    <w:rsid w:val="00A43DAD"/>
    <w:pPr>
      <w:spacing w:after="0" w:line="240" w:lineRule="auto"/>
    </w:pPr>
  </w:style>
  <w:style w:type="character" w:customStyle="1" w:styleId="30">
    <w:name w:val="Заголовок 3 Знак"/>
    <w:basedOn w:val="a0"/>
    <w:link w:val="3"/>
    <w:uiPriority w:val="9"/>
    <w:rsid w:val="00A43DA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6BAF"/>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A43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3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BBE"/>
    <w:pPr>
      <w:ind w:left="720"/>
      <w:contextualSpacing/>
    </w:pPr>
  </w:style>
  <w:style w:type="table" w:styleId="a4">
    <w:name w:val="Table Grid"/>
    <w:basedOn w:val="a1"/>
    <w:uiPriority w:val="59"/>
    <w:rsid w:val="005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13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134D"/>
  </w:style>
  <w:style w:type="paragraph" w:styleId="a7">
    <w:name w:val="footer"/>
    <w:basedOn w:val="a"/>
    <w:link w:val="a8"/>
    <w:uiPriority w:val="99"/>
    <w:unhideWhenUsed/>
    <w:rsid w:val="006513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134D"/>
  </w:style>
  <w:style w:type="character" w:styleId="a9">
    <w:name w:val="Hyperlink"/>
    <w:basedOn w:val="a0"/>
    <w:uiPriority w:val="99"/>
    <w:semiHidden/>
    <w:unhideWhenUsed/>
    <w:rsid w:val="008739CC"/>
    <w:rPr>
      <w:color w:val="0000FF"/>
      <w:u w:val="single"/>
    </w:rPr>
  </w:style>
  <w:style w:type="paragraph" w:styleId="aa">
    <w:name w:val="Balloon Text"/>
    <w:basedOn w:val="a"/>
    <w:link w:val="ab"/>
    <w:uiPriority w:val="99"/>
    <w:semiHidden/>
    <w:unhideWhenUsed/>
    <w:rsid w:val="006125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2555"/>
    <w:rPr>
      <w:rFonts w:ascii="Tahoma" w:hAnsi="Tahoma" w:cs="Tahoma"/>
      <w:sz w:val="16"/>
      <w:szCs w:val="16"/>
    </w:rPr>
  </w:style>
  <w:style w:type="paragraph" w:customStyle="1" w:styleId="11">
    <w:name w:val="1"/>
    <w:basedOn w:val="a"/>
    <w:rsid w:val="00CB0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6BAF"/>
    <w:rPr>
      <w:rFonts w:ascii="Times New Roman" w:eastAsia="Calibri" w:hAnsi="Times New Roman" w:cs="Times New Roman"/>
      <w:sz w:val="24"/>
      <w:szCs w:val="24"/>
      <w:lang w:eastAsia="ru-RU"/>
    </w:rPr>
  </w:style>
  <w:style w:type="paragraph" w:styleId="ac">
    <w:name w:val="Body Text Indent"/>
    <w:basedOn w:val="a"/>
    <w:link w:val="ad"/>
    <w:semiHidden/>
    <w:unhideWhenUsed/>
    <w:rsid w:val="00066BAF"/>
    <w:pPr>
      <w:spacing w:after="120" w:line="240" w:lineRule="auto"/>
      <w:ind w:left="283"/>
    </w:pPr>
    <w:rPr>
      <w:rFonts w:ascii="Calibri" w:eastAsia="Calibri" w:hAnsi="Calibri" w:cs="Times New Roman"/>
      <w:sz w:val="24"/>
      <w:szCs w:val="24"/>
      <w:lang w:eastAsia="ru-RU"/>
    </w:rPr>
  </w:style>
  <w:style w:type="character" w:customStyle="1" w:styleId="ad">
    <w:name w:val="Основной текст с отступом Знак"/>
    <w:basedOn w:val="a0"/>
    <w:link w:val="ac"/>
    <w:semiHidden/>
    <w:rsid w:val="00066BAF"/>
    <w:rPr>
      <w:rFonts w:ascii="Calibri" w:eastAsia="Calibri" w:hAnsi="Calibri" w:cs="Times New Roman"/>
      <w:sz w:val="24"/>
      <w:szCs w:val="24"/>
      <w:lang w:eastAsia="ru-RU"/>
    </w:rPr>
  </w:style>
  <w:style w:type="character" w:customStyle="1" w:styleId="20">
    <w:name w:val="Заголовок 2 Знак"/>
    <w:basedOn w:val="a0"/>
    <w:link w:val="2"/>
    <w:uiPriority w:val="9"/>
    <w:rsid w:val="00A43DAD"/>
    <w:rPr>
      <w:rFonts w:asciiTheme="majorHAnsi" w:eastAsiaTheme="majorEastAsia" w:hAnsiTheme="majorHAnsi" w:cstheme="majorBidi"/>
      <w:b/>
      <w:bCs/>
      <w:color w:val="4F81BD" w:themeColor="accent1"/>
      <w:sz w:val="26"/>
      <w:szCs w:val="26"/>
    </w:rPr>
  </w:style>
  <w:style w:type="paragraph" w:styleId="ae">
    <w:name w:val="No Spacing"/>
    <w:uiPriority w:val="1"/>
    <w:qFormat/>
    <w:rsid w:val="00A43DAD"/>
    <w:pPr>
      <w:spacing w:after="0" w:line="240" w:lineRule="auto"/>
    </w:pPr>
  </w:style>
  <w:style w:type="character" w:customStyle="1" w:styleId="30">
    <w:name w:val="Заголовок 3 Знак"/>
    <w:basedOn w:val="a0"/>
    <w:link w:val="3"/>
    <w:uiPriority w:val="9"/>
    <w:rsid w:val="00A43D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7526">
      <w:bodyDiv w:val="1"/>
      <w:marLeft w:val="0"/>
      <w:marRight w:val="0"/>
      <w:marTop w:val="0"/>
      <w:marBottom w:val="0"/>
      <w:divBdr>
        <w:top w:val="none" w:sz="0" w:space="0" w:color="auto"/>
        <w:left w:val="none" w:sz="0" w:space="0" w:color="auto"/>
        <w:bottom w:val="none" w:sz="0" w:space="0" w:color="auto"/>
        <w:right w:val="none" w:sz="0" w:space="0" w:color="auto"/>
      </w:divBdr>
    </w:div>
    <w:div w:id="441725404">
      <w:bodyDiv w:val="1"/>
      <w:marLeft w:val="0"/>
      <w:marRight w:val="0"/>
      <w:marTop w:val="0"/>
      <w:marBottom w:val="0"/>
      <w:divBdr>
        <w:top w:val="none" w:sz="0" w:space="0" w:color="auto"/>
        <w:left w:val="none" w:sz="0" w:space="0" w:color="auto"/>
        <w:bottom w:val="none" w:sz="0" w:space="0" w:color="auto"/>
        <w:right w:val="none" w:sz="0" w:space="0" w:color="auto"/>
      </w:divBdr>
    </w:div>
    <w:div w:id="862595925">
      <w:bodyDiv w:val="1"/>
      <w:marLeft w:val="0"/>
      <w:marRight w:val="0"/>
      <w:marTop w:val="0"/>
      <w:marBottom w:val="0"/>
      <w:divBdr>
        <w:top w:val="none" w:sz="0" w:space="0" w:color="auto"/>
        <w:left w:val="none" w:sz="0" w:space="0" w:color="auto"/>
        <w:bottom w:val="none" w:sz="0" w:space="0" w:color="auto"/>
        <w:right w:val="none" w:sz="0" w:space="0" w:color="auto"/>
      </w:divBdr>
    </w:div>
    <w:div w:id="929511991">
      <w:bodyDiv w:val="1"/>
      <w:marLeft w:val="0"/>
      <w:marRight w:val="0"/>
      <w:marTop w:val="0"/>
      <w:marBottom w:val="0"/>
      <w:divBdr>
        <w:top w:val="none" w:sz="0" w:space="0" w:color="auto"/>
        <w:left w:val="none" w:sz="0" w:space="0" w:color="auto"/>
        <w:bottom w:val="none" w:sz="0" w:space="0" w:color="auto"/>
        <w:right w:val="none" w:sz="0" w:space="0" w:color="auto"/>
      </w:divBdr>
    </w:div>
    <w:div w:id="1001859870">
      <w:bodyDiv w:val="1"/>
      <w:marLeft w:val="0"/>
      <w:marRight w:val="0"/>
      <w:marTop w:val="0"/>
      <w:marBottom w:val="0"/>
      <w:divBdr>
        <w:top w:val="none" w:sz="0" w:space="0" w:color="auto"/>
        <w:left w:val="none" w:sz="0" w:space="0" w:color="auto"/>
        <w:bottom w:val="none" w:sz="0" w:space="0" w:color="auto"/>
        <w:right w:val="none" w:sz="0" w:space="0" w:color="auto"/>
      </w:divBdr>
    </w:div>
    <w:div w:id="1134446286">
      <w:bodyDiv w:val="1"/>
      <w:marLeft w:val="0"/>
      <w:marRight w:val="0"/>
      <w:marTop w:val="0"/>
      <w:marBottom w:val="0"/>
      <w:divBdr>
        <w:top w:val="none" w:sz="0" w:space="0" w:color="auto"/>
        <w:left w:val="none" w:sz="0" w:space="0" w:color="auto"/>
        <w:bottom w:val="none" w:sz="0" w:space="0" w:color="auto"/>
        <w:right w:val="none" w:sz="0" w:space="0" w:color="auto"/>
      </w:divBdr>
    </w:div>
    <w:div w:id="1503160336">
      <w:bodyDiv w:val="1"/>
      <w:marLeft w:val="0"/>
      <w:marRight w:val="0"/>
      <w:marTop w:val="0"/>
      <w:marBottom w:val="0"/>
      <w:divBdr>
        <w:top w:val="none" w:sz="0" w:space="0" w:color="auto"/>
        <w:left w:val="none" w:sz="0" w:space="0" w:color="auto"/>
        <w:bottom w:val="none" w:sz="0" w:space="0" w:color="auto"/>
        <w:right w:val="none" w:sz="0" w:space="0" w:color="auto"/>
      </w:divBdr>
    </w:div>
    <w:div w:id="1735002820">
      <w:bodyDiv w:val="1"/>
      <w:marLeft w:val="0"/>
      <w:marRight w:val="0"/>
      <w:marTop w:val="0"/>
      <w:marBottom w:val="0"/>
      <w:divBdr>
        <w:top w:val="none" w:sz="0" w:space="0" w:color="auto"/>
        <w:left w:val="none" w:sz="0" w:space="0" w:color="auto"/>
        <w:bottom w:val="none" w:sz="0" w:space="0" w:color="auto"/>
        <w:right w:val="none" w:sz="0" w:space="0" w:color="auto"/>
      </w:divBdr>
    </w:div>
    <w:div w:id="1749039057">
      <w:bodyDiv w:val="1"/>
      <w:marLeft w:val="0"/>
      <w:marRight w:val="0"/>
      <w:marTop w:val="0"/>
      <w:marBottom w:val="0"/>
      <w:divBdr>
        <w:top w:val="none" w:sz="0" w:space="0" w:color="auto"/>
        <w:left w:val="none" w:sz="0" w:space="0" w:color="auto"/>
        <w:bottom w:val="none" w:sz="0" w:space="0" w:color="auto"/>
        <w:right w:val="none" w:sz="0" w:space="0" w:color="auto"/>
      </w:divBdr>
    </w:div>
    <w:div w:id="1807579183">
      <w:bodyDiv w:val="1"/>
      <w:marLeft w:val="0"/>
      <w:marRight w:val="0"/>
      <w:marTop w:val="0"/>
      <w:marBottom w:val="0"/>
      <w:divBdr>
        <w:top w:val="none" w:sz="0" w:space="0" w:color="auto"/>
        <w:left w:val="none" w:sz="0" w:space="0" w:color="auto"/>
        <w:bottom w:val="none" w:sz="0" w:space="0" w:color="auto"/>
        <w:right w:val="none" w:sz="0" w:space="0" w:color="auto"/>
      </w:divBdr>
    </w:div>
    <w:div w:id="1972325617">
      <w:bodyDiv w:val="1"/>
      <w:marLeft w:val="0"/>
      <w:marRight w:val="0"/>
      <w:marTop w:val="0"/>
      <w:marBottom w:val="0"/>
      <w:divBdr>
        <w:top w:val="none" w:sz="0" w:space="0" w:color="auto"/>
        <w:left w:val="none" w:sz="0" w:space="0" w:color="auto"/>
        <w:bottom w:val="none" w:sz="0" w:space="0" w:color="auto"/>
        <w:right w:val="none" w:sz="0" w:space="0" w:color="auto"/>
      </w:divBdr>
    </w:div>
    <w:div w:id="20954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3EC4-612B-4892-8540-AA3B878C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КСИ и ГХ</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Шаповалова</cp:lastModifiedBy>
  <cp:revision>3</cp:revision>
  <dcterms:created xsi:type="dcterms:W3CDTF">2014-10-21T06:16:00Z</dcterms:created>
  <dcterms:modified xsi:type="dcterms:W3CDTF">2014-10-21T06:17:00Z</dcterms:modified>
</cp:coreProperties>
</file>